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B0B2B5">
      <w:pPr>
        <w:jc w:val="center"/>
        <w:rPr>
          <w:sz w:val="36"/>
          <w:szCs w:val="44"/>
        </w:rPr>
      </w:pPr>
      <w:r>
        <w:rPr>
          <w:rFonts w:hint="eastAsia"/>
          <w:sz w:val="36"/>
          <w:szCs w:val="44"/>
        </w:rPr>
        <w:t>技术标详细评审最终得分汇总表</w:t>
      </w:r>
    </w:p>
    <w:tbl>
      <w:tblPr>
        <w:tblStyle w:val="6"/>
        <w:tblW w:w="85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"/>
        <w:gridCol w:w="5395"/>
        <w:gridCol w:w="1214"/>
        <w:gridCol w:w="1066"/>
      </w:tblGrid>
      <w:tr w14:paraId="5CC64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</w:trPr>
        <w:tc>
          <w:tcPr>
            <w:tcW w:w="882" w:type="dxa"/>
            <w:vAlign w:val="center"/>
          </w:tcPr>
          <w:p w14:paraId="5BCB9C63">
            <w:pPr>
              <w:bidi w:val="0"/>
              <w:jc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5395" w:type="dxa"/>
            <w:vAlign w:val="center"/>
          </w:tcPr>
          <w:p w14:paraId="0F71547A">
            <w:pPr>
              <w:bidi w:val="0"/>
              <w:jc w:val="center"/>
              <w:rPr>
                <w:color w:val="auto"/>
                <w:sz w:val="24"/>
                <w:szCs w:val="24"/>
                <w:vertAlign w:val="baseline"/>
              </w:rPr>
            </w:pPr>
            <w:r>
              <w:rPr>
                <w:color w:val="auto"/>
                <w:spacing w:val="2"/>
                <w:sz w:val="24"/>
                <w:szCs w:val="24"/>
              </w:rPr>
              <w:t>投标人名称</w:t>
            </w:r>
          </w:p>
        </w:tc>
        <w:tc>
          <w:tcPr>
            <w:tcW w:w="1214" w:type="dxa"/>
            <w:vAlign w:val="center"/>
          </w:tcPr>
          <w:p w14:paraId="7E46A213">
            <w:pPr>
              <w:bidi w:val="0"/>
              <w:jc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pacing w:val="5"/>
                <w:sz w:val="24"/>
                <w:szCs w:val="24"/>
              </w:rPr>
              <w:t>技术标详细评审</w:t>
            </w:r>
            <w:r>
              <w:rPr>
                <w:rFonts w:hint="eastAsia"/>
                <w:color w:val="auto"/>
                <w:spacing w:val="5"/>
                <w:sz w:val="24"/>
                <w:szCs w:val="24"/>
                <w:lang w:val="en-US" w:eastAsia="zh-CN"/>
              </w:rPr>
              <w:t>得分</w:t>
            </w:r>
          </w:p>
        </w:tc>
        <w:tc>
          <w:tcPr>
            <w:tcW w:w="1066" w:type="dxa"/>
            <w:vAlign w:val="center"/>
          </w:tcPr>
          <w:p w14:paraId="4E3A857F">
            <w:pPr>
              <w:bidi w:val="0"/>
              <w:jc w:val="center"/>
              <w:rPr>
                <w:color w:val="auto"/>
                <w:sz w:val="24"/>
                <w:szCs w:val="24"/>
                <w:vertAlign w:val="baseline"/>
              </w:rPr>
            </w:pPr>
            <w:r>
              <w:rPr>
                <w:color w:val="auto"/>
                <w:spacing w:val="15"/>
                <w:sz w:val="24"/>
                <w:szCs w:val="24"/>
              </w:rPr>
              <w:t>排名</w:t>
            </w:r>
          </w:p>
        </w:tc>
      </w:tr>
      <w:tr w14:paraId="429E1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882" w:type="dxa"/>
            <w:vAlign w:val="center"/>
          </w:tcPr>
          <w:p w14:paraId="5812F3E9">
            <w:pPr>
              <w:bidi w:val="0"/>
              <w:jc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5395" w:type="dxa"/>
            <w:vAlign w:val="center"/>
          </w:tcPr>
          <w:p w14:paraId="1A3D3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</w:rPr>
              <w:t>国电南瑞科技股份有限公司</w:t>
            </w:r>
          </w:p>
        </w:tc>
        <w:tc>
          <w:tcPr>
            <w:tcW w:w="1214" w:type="dxa"/>
            <w:vAlign w:val="center"/>
          </w:tcPr>
          <w:p w14:paraId="5199F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48.41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89E3A53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 w14:paraId="4437B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882" w:type="dxa"/>
            <w:vAlign w:val="center"/>
          </w:tcPr>
          <w:p w14:paraId="20A9ABA4">
            <w:pPr>
              <w:bidi w:val="0"/>
              <w:jc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5395" w:type="dxa"/>
            <w:vAlign w:val="center"/>
          </w:tcPr>
          <w:p w14:paraId="7C913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中水三立数据技术股份有限公司</w:t>
            </w:r>
          </w:p>
        </w:tc>
        <w:tc>
          <w:tcPr>
            <w:tcW w:w="1214" w:type="dxa"/>
            <w:vAlign w:val="center"/>
          </w:tcPr>
          <w:p w14:paraId="41585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47.91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3D3B24AE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</w:tr>
      <w:tr w14:paraId="21D50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82" w:type="dxa"/>
            <w:vAlign w:val="center"/>
          </w:tcPr>
          <w:p w14:paraId="69384448">
            <w:pPr>
              <w:bidi w:val="0"/>
              <w:jc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5395" w:type="dxa"/>
            <w:vAlign w:val="center"/>
          </w:tcPr>
          <w:p w14:paraId="73741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  <w:t>北京慧图科技（集团）股份有限公司</w:t>
            </w:r>
          </w:p>
        </w:tc>
        <w:tc>
          <w:tcPr>
            <w:tcW w:w="1214" w:type="dxa"/>
            <w:vAlign w:val="center"/>
          </w:tcPr>
          <w:p w14:paraId="3D229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47.64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26B025B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</w:tr>
      <w:tr w14:paraId="2F19C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82" w:type="dxa"/>
            <w:vAlign w:val="center"/>
          </w:tcPr>
          <w:p w14:paraId="6D35EBEE">
            <w:pPr>
              <w:bidi w:val="0"/>
              <w:jc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5395" w:type="dxa"/>
            <w:vAlign w:val="center"/>
          </w:tcPr>
          <w:p w14:paraId="04194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  <w:t>中建电子信息技术有限公司</w:t>
            </w:r>
          </w:p>
        </w:tc>
        <w:tc>
          <w:tcPr>
            <w:tcW w:w="1214" w:type="dxa"/>
            <w:vAlign w:val="center"/>
          </w:tcPr>
          <w:p w14:paraId="5C06B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  <w:t>46.4</w:t>
            </w: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29ACAD34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</w:tr>
      <w:tr w14:paraId="3F831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82" w:type="dxa"/>
            <w:vAlign w:val="center"/>
          </w:tcPr>
          <w:p w14:paraId="42524B5D">
            <w:pPr>
              <w:bidi w:val="0"/>
              <w:jc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5395" w:type="dxa"/>
            <w:vAlign w:val="center"/>
          </w:tcPr>
          <w:p w14:paraId="03B91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  <w:t>安徽金海迪尔信息技术有限责任公司</w:t>
            </w:r>
          </w:p>
        </w:tc>
        <w:tc>
          <w:tcPr>
            <w:tcW w:w="1214" w:type="dxa"/>
            <w:vAlign w:val="center"/>
          </w:tcPr>
          <w:p w14:paraId="34E5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46.35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06458B58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</w:tr>
      <w:tr w14:paraId="2BBC4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82" w:type="dxa"/>
            <w:vAlign w:val="center"/>
          </w:tcPr>
          <w:p w14:paraId="5D78E429">
            <w:pPr>
              <w:bidi w:val="0"/>
              <w:jc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5395" w:type="dxa"/>
            <w:shd w:val="clear" w:color="auto" w:fill="auto"/>
            <w:vAlign w:val="center"/>
          </w:tcPr>
          <w:p w14:paraId="137F2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val="en-US" w:eastAsia="zh-CN"/>
              </w:rPr>
              <w:t>安徽皖通科技股份有限公司</w:t>
            </w:r>
          </w:p>
        </w:tc>
        <w:tc>
          <w:tcPr>
            <w:tcW w:w="1214" w:type="dxa"/>
            <w:shd w:val="clear" w:color="auto" w:fill="auto"/>
            <w:vAlign w:val="center"/>
          </w:tcPr>
          <w:p w14:paraId="7F695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46.34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797835EA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</w:tr>
      <w:tr w14:paraId="57CC2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82" w:type="dxa"/>
            <w:vAlign w:val="center"/>
          </w:tcPr>
          <w:p w14:paraId="25F7A999">
            <w:pPr>
              <w:bidi w:val="0"/>
              <w:jc w:val="center"/>
              <w:rPr>
                <w:rFonts w:hint="default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5395" w:type="dxa"/>
            <w:vAlign w:val="center"/>
          </w:tcPr>
          <w:p w14:paraId="38138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中电科普天科技股份有限公司</w:t>
            </w:r>
          </w:p>
        </w:tc>
        <w:tc>
          <w:tcPr>
            <w:tcW w:w="1214" w:type="dxa"/>
            <w:vAlign w:val="center"/>
          </w:tcPr>
          <w:p w14:paraId="1AE1C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46.00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02A93726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</w:tr>
      <w:tr w14:paraId="64147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882" w:type="dxa"/>
            <w:vAlign w:val="center"/>
          </w:tcPr>
          <w:p w14:paraId="0C6524BC">
            <w:pPr>
              <w:bidi w:val="0"/>
              <w:jc w:val="center"/>
              <w:rPr>
                <w:rFonts w:hint="default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5395" w:type="dxa"/>
            <w:vAlign w:val="center"/>
          </w:tcPr>
          <w:p w14:paraId="1E166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</w:rPr>
              <w:t>南京东大智能化系统有限公司</w:t>
            </w:r>
          </w:p>
        </w:tc>
        <w:tc>
          <w:tcPr>
            <w:tcW w:w="1214" w:type="dxa"/>
            <w:vAlign w:val="center"/>
          </w:tcPr>
          <w:p w14:paraId="03141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45.85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12042FB7">
            <w:pPr>
              <w:bidi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</w:tr>
      <w:tr w14:paraId="69B06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882" w:type="dxa"/>
            <w:vAlign w:val="center"/>
          </w:tcPr>
          <w:p w14:paraId="402E56D2">
            <w:pPr>
              <w:bidi w:val="0"/>
              <w:jc w:val="center"/>
              <w:rPr>
                <w:rFonts w:hint="default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5395" w:type="dxa"/>
            <w:vAlign w:val="center"/>
          </w:tcPr>
          <w:p w14:paraId="3A10F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vertAlign w:val="baseline"/>
                <w:lang w:eastAsia="zh-CN"/>
              </w:rPr>
              <w:t>东深智水科技（深圳）股份有限公司</w:t>
            </w:r>
          </w:p>
        </w:tc>
        <w:tc>
          <w:tcPr>
            <w:tcW w:w="1214" w:type="dxa"/>
            <w:vAlign w:val="center"/>
          </w:tcPr>
          <w:p w14:paraId="72D23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45.46</w:t>
            </w:r>
          </w:p>
        </w:tc>
        <w:tc>
          <w:tcPr>
            <w:tcW w:w="1066" w:type="dxa"/>
            <w:shd w:val="clear" w:color="auto" w:fill="auto"/>
            <w:vAlign w:val="center"/>
          </w:tcPr>
          <w:p w14:paraId="6C0B7CDD">
            <w:pPr>
              <w:bidi w:val="0"/>
              <w:jc w:val="center"/>
              <w:rPr>
                <w:rFonts w:hint="eastAsia" w:ascii="Calibri" w:hAnsi="Calibri" w:eastAsia="宋体" w:cs="Times New Roman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</w:tr>
    </w:tbl>
    <w:p w14:paraId="67C596AD">
      <w:pPr>
        <w:pStyle w:val="4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@仿宋_GB2312">
    <w:altName w:val="@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@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146097"/>
    <w:rsid w:val="61AC3ECC"/>
    <w:rsid w:val="75E12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 w:val="0"/>
      <w:spacing w:line="360" w:lineRule="auto"/>
      <w:jc w:val="both"/>
    </w:pPr>
    <w:rPr>
      <w:rFonts w:ascii="仿宋_GB2312" w:hAnsi="宋体" w:eastAsia="仿宋_GB2312" w:cs="Times New Roman"/>
      <w:kern w:val="2"/>
      <w:sz w:val="24"/>
      <w:szCs w:val="28"/>
      <w:lang w:val="en-US" w:eastAsia="zh-CN" w:bidi="ar-SA"/>
    </w:rPr>
  </w:style>
  <w:style w:type="paragraph" w:customStyle="1" w:styleId="3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styleId="4">
    <w:name w:val="Normal Indent"/>
    <w:basedOn w:val="1"/>
    <w:uiPriority w:val="0"/>
    <w:pPr>
      <w:ind w:firstLine="420" w:firstLineChars="200"/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2023-08-23T01:42:00Z</dcterms:created>
  <dc:creator>LN</dc:creator>
  <cp:lastModifiedBy>NTKO</cp:lastModifiedBy>
  <dcterms:modified xsi:type="dcterms:W3CDTF">2025-10-15T02:06:47Z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26F2D9CD55CE488BAA1A9197823834E0_12</vt:lpwstr>
  </property>
  <property fmtid="{D5CDD505-2E9C-101B-9397-08002B2CF9AE}" pid="4" name="KSOTemplateDocerSaveRecord">
    <vt:lpwstr>eyJoZGlkIjoiMTcyMWJlYjFmOGYxY2U4NGU2ZWNkZmM0OWEzMTdkYTciLCJ1c2VySWQiOiIxMDM1MTkwMzg4In0=</vt:lpwstr>
  </property>
</Properties>
</file>