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11718">
      <w:pPr>
        <w:spacing w:before="86" w:line="219" w:lineRule="auto"/>
        <w:ind w:left="5321"/>
        <w:outlineLvl w:val="0"/>
        <w:rPr>
          <w:rFonts w:ascii="宋体" w:hAnsi="宋体" w:eastAsia="宋体" w:cs="宋体"/>
          <w:sz w:val="43"/>
          <w:szCs w:val="43"/>
        </w:rPr>
      </w:pPr>
      <w:r>
        <w:rPr>
          <w:rFonts w:hint="eastAsia" w:ascii="宋体" w:hAnsi="宋体" w:eastAsia="宋体" w:cs="宋体"/>
          <w:b/>
          <w:bCs/>
          <w:spacing w:val="3"/>
          <w:sz w:val="43"/>
          <w:szCs w:val="43"/>
        </w:rPr>
        <w:t>投标人最终得分</w:t>
      </w:r>
      <w:r>
        <w:rPr>
          <w:rFonts w:ascii="宋体" w:hAnsi="宋体" w:eastAsia="宋体" w:cs="宋体"/>
          <w:b/>
          <w:bCs/>
          <w:spacing w:val="3"/>
          <w:sz w:val="43"/>
          <w:szCs w:val="43"/>
        </w:rPr>
        <w:t>表</w:t>
      </w:r>
    </w:p>
    <w:p w14:paraId="69E341C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1668" w:firstLineChars="600"/>
        <w:textAlignment w:val="baseline"/>
        <w:rPr>
          <w:rFonts w:ascii="宋体" w:hAnsi="宋体" w:eastAsia="宋体" w:cs="宋体"/>
          <w:spacing w:val="-1"/>
          <w:sz w:val="28"/>
          <w:szCs w:val="28"/>
        </w:rPr>
      </w:pPr>
    </w:p>
    <w:p w14:paraId="1F06697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1668" w:firstLineChars="600"/>
        <w:textAlignment w:val="baseline"/>
        <w:rPr>
          <w:rFonts w:ascii="宋体" w:hAnsi="宋体" w:eastAsia="宋体" w:cs="宋体"/>
          <w:sz w:val="28"/>
          <w:szCs w:val="28"/>
        </w:rPr>
      </w:pPr>
      <w:r>
        <w:rPr>
          <w:rFonts w:ascii="宋体" w:hAnsi="宋体" w:eastAsia="宋体" w:cs="宋体"/>
          <w:spacing w:val="-1"/>
          <w:sz w:val="28"/>
          <w:szCs w:val="28"/>
        </w:rPr>
        <w:t>标段编号：</w:t>
      </w:r>
      <w:r>
        <w:rPr>
          <w:rFonts w:hint="eastAsia" w:ascii="宋体" w:hAnsi="宋体" w:eastAsia="宋体" w:cs="宋体"/>
          <w:spacing w:val="-1"/>
          <w:sz w:val="28"/>
          <w:szCs w:val="28"/>
        </w:rPr>
        <w:t>2026IFABZ00575</w:t>
      </w:r>
      <w:bookmarkStart w:id="0" w:name="_GoBack"/>
      <w:bookmarkEnd w:id="0"/>
    </w:p>
    <w:p w14:paraId="2C886F8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1692" w:firstLineChars="600"/>
        <w:textAlignment w:val="baseline"/>
        <w:rPr>
          <w:rFonts w:ascii="宋体" w:hAnsi="宋体" w:eastAsia="宋体" w:cs="宋体"/>
          <w:sz w:val="28"/>
          <w:szCs w:val="28"/>
        </w:rPr>
      </w:pPr>
      <w:r>
        <w:rPr>
          <w:rFonts w:ascii="宋体" w:hAnsi="宋体" w:eastAsia="宋体" w:cs="宋体"/>
          <w:spacing w:val="1"/>
          <w:sz w:val="28"/>
          <w:szCs w:val="28"/>
        </w:rPr>
        <w:t>标段名称：</w:t>
      </w:r>
      <w:r>
        <w:rPr>
          <w:rFonts w:hint="eastAsia" w:ascii="宋体" w:hAnsi="宋体" w:eastAsia="宋体" w:cs="宋体"/>
          <w:spacing w:val="1"/>
          <w:sz w:val="28"/>
          <w:szCs w:val="28"/>
        </w:rPr>
        <w:t>（重大水利前期工作）水工枢纽模型厅建设可行性研究、初步设计等报告</w:t>
      </w:r>
    </w:p>
    <w:p w14:paraId="52B93E57">
      <w:pPr>
        <w:spacing w:line="140" w:lineRule="auto"/>
        <w:rPr>
          <w:rFonts w:ascii="Arial"/>
          <w:sz w:val="2"/>
        </w:rPr>
      </w:pPr>
    </w:p>
    <w:tbl>
      <w:tblPr>
        <w:tblStyle w:val="6"/>
        <w:tblW w:w="121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2"/>
        <w:gridCol w:w="7354"/>
        <w:gridCol w:w="3102"/>
      </w:tblGrid>
      <w:tr w14:paraId="5C778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3" w:hRule="atLeast"/>
          <w:jc w:val="center"/>
        </w:trPr>
        <w:tc>
          <w:tcPr>
            <w:tcW w:w="1722" w:type="dxa"/>
            <w:vAlign w:val="center"/>
          </w:tcPr>
          <w:p w14:paraId="60125716">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b/>
                <w:bCs/>
                <w:sz w:val="32"/>
                <w:szCs w:val="32"/>
              </w:rPr>
            </w:pPr>
            <w:r>
              <w:rPr>
                <w:rFonts w:hint="eastAsia" w:ascii="宋体" w:hAnsi="宋体" w:eastAsia="宋体" w:cs="宋体"/>
                <w:b/>
                <w:bCs/>
                <w:sz w:val="32"/>
                <w:szCs w:val="32"/>
              </w:rPr>
              <w:t>序号</w:t>
            </w:r>
          </w:p>
        </w:tc>
        <w:tc>
          <w:tcPr>
            <w:tcW w:w="7354" w:type="dxa"/>
            <w:vAlign w:val="center"/>
          </w:tcPr>
          <w:p w14:paraId="0A68927B">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b/>
                <w:bCs/>
                <w:sz w:val="32"/>
                <w:szCs w:val="32"/>
              </w:rPr>
            </w:pPr>
            <w:r>
              <w:rPr>
                <w:rFonts w:hint="eastAsia" w:ascii="宋体" w:hAnsi="宋体" w:eastAsia="宋体" w:cs="宋体"/>
                <w:b/>
                <w:bCs/>
                <w:sz w:val="32"/>
                <w:szCs w:val="32"/>
              </w:rPr>
              <w:t>单位名称</w:t>
            </w:r>
          </w:p>
        </w:tc>
        <w:tc>
          <w:tcPr>
            <w:tcW w:w="3102" w:type="dxa"/>
            <w:vAlign w:val="center"/>
          </w:tcPr>
          <w:p w14:paraId="1130335A">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b/>
                <w:bCs/>
                <w:sz w:val="32"/>
                <w:szCs w:val="32"/>
              </w:rPr>
            </w:pPr>
            <w:r>
              <w:rPr>
                <w:rFonts w:hint="eastAsia" w:ascii="宋体" w:hAnsi="宋体" w:eastAsia="宋体" w:cs="宋体"/>
                <w:b/>
                <w:bCs/>
                <w:sz w:val="32"/>
                <w:szCs w:val="32"/>
              </w:rPr>
              <w:t>最终得分</w:t>
            </w:r>
          </w:p>
        </w:tc>
      </w:tr>
      <w:tr w14:paraId="7EB9E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3" w:hRule="atLeast"/>
          <w:jc w:val="center"/>
        </w:trPr>
        <w:tc>
          <w:tcPr>
            <w:tcW w:w="1722" w:type="dxa"/>
            <w:vAlign w:val="center"/>
          </w:tcPr>
          <w:p w14:paraId="3171CD86">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sz w:val="32"/>
                <w:szCs w:val="32"/>
              </w:rPr>
            </w:pPr>
            <w:r>
              <w:rPr>
                <w:rFonts w:hint="eastAsia" w:ascii="宋体" w:hAnsi="宋体" w:eastAsia="宋体" w:cs="宋体"/>
                <w:sz w:val="32"/>
                <w:szCs w:val="32"/>
              </w:rPr>
              <w:t>1</w:t>
            </w:r>
          </w:p>
        </w:tc>
        <w:tc>
          <w:tcPr>
            <w:tcW w:w="7354" w:type="dxa"/>
            <w:vAlign w:val="center"/>
          </w:tcPr>
          <w:p w14:paraId="4FC46C73">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sz w:val="32"/>
                <w:szCs w:val="32"/>
              </w:rPr>
            </w:pPr>
            <w:r>
              <w:rPr>
                <w:rFonts w:hint="eastAsia" w:ascii="宋体" w:hAnsi="宋体" w:eastAsia="宋体" w:cs="宋体"/>
                <w:sz w:val="32"/>
                <w:szCs w:val="32"/>
              </w:rPr>
              <w:t>安徽省水利水电勘测设计研究总院股份有限公司与安徽省建筑设计研究总院股份有限公司联合体</w:t>
            </w:r>
          </w:p>
        </w:tc>
        <w:tc>
          <w:tcPr>
            <w:tcW w:w="3102" w:type="dxa"/>
            <w:vAlign w:val="center"/>
          </w:tcPr>
          <w:p w14:paraId="7DD76670">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78.03</w:t>
            </w:r>
          </w:p>
        </w:tc>
      </w:tr>
      <w:tr w14:paraId="03BFB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3" w:hRule="atLeast"/>
          <w:jc w:val="center"/>
        </w:trPr>
        <w:tc>
          <w:tcPr>
            <w:tcW w:w="1722" w:type="dxa"/>
            <w:vAlign w:val="center"/>
          </w:tcPr>
          <w:p w14:paraId="24BAEFB3">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sz w:val="32"/>
                <w:szCs w:val="32"/>
              </w:rPr>
            </w:pPr>
            <w:r>
              <w:rPr>
                <w:rFonts w:hint="eastAsia" w:ascii="宋体" w:hAnsi="宋体" w:eastAsia="宋体" w:cs="宋体"/>
                <w:sz w:val="32"/>
                <w:szCs w:val="32"/>
              </w:rPr>
              <w:t>2</w:t>
            </w:r>
          </w:p>
        </w:tc>
        <w:tc>
          <w:tcPr>
            <w:tcW w:w="7354" w:type="dxa"/>
            <w:vAlign w:val="center"/>
          </w:tcPr>
          <w:p w14:paraId="4C31D091">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sz w:val="32"/>
                <w:szCs w:val="32"/>
              </w:rPr>
            </w:pPr>
            <w:r>
              <w:rPr>
                <w:rFonts w:hint="eastAsia" w:ascii="宋体" w:hAnsi="宋体" w:eastAsia="宋体" w:cs="宋体"/>
                <w:sz w:val="32"/>
                <w:szCs w:val="32"/>
              </w:rPr>
              <w:t>重庆市设计院有限公司</w:t>
            </w:r>
          </w:p>
        </w:tc>
        <w:tc>
          <w:tcPr>
            <w:tcW w:w="3102" w:type="dxa"/>
            <w:vAlign w:val="center"/>
          </w:tcPr>
          <w:p w14:paraId="758EF2DE">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66.99</w:t>
            </w:r>
          </w:p>
        </w:tc>
      </w:tr>
      <w:tr w14:paraId="1820F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1722" w:type="dxa"/>
            <w:vAlign w:val="center"/>
          </w:tcPr>
          <w:p w14:paraId="3E40051E">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sz w:val="32"/>
                <w:szCs w:val="32"/>
              </w:rPr>
            </w:pPr>
            <w:r>
              <w:rPr>
                <w:rFonts w:hint="eastAsia" w:ascii="宋体" w:hAnsi="宋体" w:eastAsia="宋体" w:cs="宋体"/>
                <w:sz w:val="32"/>
                <w:szCs w:val="32"/>
              </w:rPr>
              <w:t>3</w:t>
            </w:r>
          </w:p>
        </w:tc>
        <w:tc>
          <w:tcPr>
            <w:tcW w:w="7354" w:type="dxa"/>
            <w:vAlign w:val="center"/>
          </w:tcPr>
          <w:p w14:paraId="71082C7B">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sz w:val="32"/>
                <w:szCs w:val="32"/>
              </w:rPr>
            </w:pPr>
            <w:r>
              <w:rPr>
                <w:rFonts w:hint="eastAsia" w:ascii="宋体" w:hAnsi="宋体" w:eastAsia="宋体" w:cs="宋体"/>
                <w:sz w:val="32"/>
                <w:szCs w:val="32"/>
              </w:rPr>
              <w:t>山东省建筑设计研究院有限公司</w:t>
            </w:r>
          </w:p>
        </w:tc>
        <w:tc>
          <w:tcPr>
            <w:tcW w:w="3102" w:type="dxa"/>
            <w:vAlign w:val="center"/>
          </w:tcPr>
          <w:p w14:paraId="267E6528">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59.49</w:t>
            </w:r>
          </w:p>
        </w:tc>
      </w:tr>
    </w:tbl>
    <w:p w14:paraId="3B77937C">
      <w:pPr>
        <w:pStyle w:val="2"/>
        <w:spacing w:before="110" w:line="220" w:lineRule="auto"/>
        <w:rPr>
          <w:sz w:val="24"/>
          <w:szCs w:val="24"/>
        </w:rPr>
      </w:pPr>
    </w:p>
    <w:sectPr>
      <w:footerReference r:id="rId5" w:type="default"/>
      <w:pgSz w:w="16840" w:h="11910"/>
      <w:pgMar w:top="675" w:right="371" w:bottom="1532" w:left="759" w:header="0" w:footer="130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2C2A7">
    <w:pPr>
      <w:pStyle w:val="2"/>
      <w:spacing w:line="209" w:lineRule="auto"/>
      <w:jc w:val="right"/>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2D46799"/>
    <w:rsid w:val="3F6207AB"/>
    <w:rsid w:val="551E24C5"/>
    <w:rsid w:val="73F55EF8"/>
    <w:rsid w:val="7B2218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18"/>
      <w:szCs w:val="18"/>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384</Words>
  <Characters>468</Characters>
  <TotalTime>10</TotalTime>
  <ScaleCrop>false</ScaleCrop>
  <LinksUpToDate>false</LinksUpToDate>
  <CharactersWithSpaces>468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2025-07-09T15:35:00Z</dcterms:created>
  <dc:creator>17601</dc:creator>
  <cp:lastModifiedBy>NTKO</cp:lastModifiedBy>
  <dcterms:modified xsi:type="dcterms:W3CDTF">2026-07-08T08:56:31Z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2025-07-09T15:35:09Z</vt:filetime>
  </property>
  <property fmtid="{D5CDD505-2E9C-101B-9397-08002B2CF9AE}" pid="4" name="UsrData">
    <vt:lpwstr>686e1bab5db5bb001fbee2fdwl</vt:lpwstr>
  </property>
  <property fmtid="{D5CDD505-2E9C-101B-9397-08002B2CF9AE}" pid="5" name="KSOTemplateDocerSaveRecord">
    <vt:lpwstr>eyJoZGlkIjoiYzQ2MTQ0ZjUzNGYzMmE4YWUwMjliYjhkNWYyOWYzYjQiLCJ1c2VySWQiOiIxMjM1NTc5MzAyIn0=</vt:lpwstr>
  </property>
  <property fmtid="{D5CDD505-2E9C-101B-9397-08002B2CF9AE}" pid="6" name="KSOProductBuildVer">
    <vt:lpwstr>2052-12.1.0.26895</vt:lpwstr>
  </property>
  <property fmtid="{D5CDD505-2E9C-101B-9397-08002B2CF9AE}" pid="7" name="ICV">
    <vt:lpwstr>588F8981FBA5485D9970A65EE620AB9F_12</vt:lpwstr>
  </property>
</Properties>
</file>