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W w:w="850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52"/>
        <w:gridCol w:w="1251"/>
        <w:gridCol w:w="6097"/>
      </w:tblGrid>
      <w:tr w14:paraId="7EAC25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</w:trPr>
        <w:tc>
          <w:tcPr>
            <w:tcW w:w="8500" w:type="dxa"/>
            <w:gridSpan w:val="3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noWrap w:val="0"/>
            <w:vAlign w:val="center"/>
          </w:tcPr>
          <w:p w14:paraId="101D4F9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第一中标候选人</w:t>
            </w:r>
          </w:p>
        </w:tc>
      </w:tr>
      <w:tr w14:paraId="5B7A91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</w:trPr>
        <w:tc>
          <w:tcPr>
            <w:tcW w:w="2403" w:type="dxa"/>
            <w:gridSpan w:val="2"/>
            <w:tcBorders>
              <w:left w:val="single" w:color="auto" w:sz="12" w:space="0"/>
            </w:tcBorders>
            <w:noWrap w:val="0"/>
            <w:vAlign w:val="center"/>
          </w:tcPr>
          <w:p w14:paraId="3B943A0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投标人名称</w:t>
            </w:r>
          </w:p>
        </w:tc>
        <w:tc>
          <w:tcPr>
            <w:tcW w:w="6097" w:type="dxa"/>
            <w:tcBorders>
              <w:right w:val="single" w:color="auto" w:sz="12" w:space="0"/>
            </w:tcBorders>
            <w:noWrap w:val="0"/>
            <w:vAlign w:val="center"/>
          </w:tcPr>
          <w:p w14:paraId="5D47C73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安徽科海建设项目管理有限公司</w:t>
            </w:r>
          </w:p>
        </w:tc>
      </w:tr>
      <w:tr w14:paraId="1F988E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</w:trPr>
        <w:tc>
          <w:tcPr>
            <w:tcW w:w="2403" w:type="dxa"/>
            <w:gridSpan w:val="2"/>
            <w:tcBorders>
              <w:left w:val="single" w:color="auto" w:sz="12" w:space="0"/>
            </w:tcBorders>
            <w:noWrap w:val="0"/>
            <w:vAlign w:val="center"/>
          </w:tcPr>
          <w:p w14:paraId="0355646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投标报价（元）</w:t>
            </w:r>
          </w:p>
        </w:tc>
        <w:tc>
          <w:tcPr>
            <w:tcW w:w="6097" w:type="dxa"/>
            <w:tcBorders>
              <w:right w:val="single" w:color="auto" w:sz="12" w:space="0"/>
            </w:tcBorders>
            <w:noWrap w:val="0"/>
            <w:vAlign w:val="center"/>
          </w:tcPr>
          <w:p w14:paraId="28EA51A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default" w:ascii="宋体" w:hAnsi="宋体" w:eastAsia="宋体" w:cs="宋体"/>
                <w:color w:val="000000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4"/>
                <w:lang w:val="en-US" w:eastAsia="zh-CN"/>
              </w:rPr>
              <w:t>713800.00</w:t>
            </w:r>
          </w:p>
        </w:tc>
      </w:tr>
      <w:tr w14:paraId="2D3B18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</w:trPr>
        <w:tc>
          <w:tcPr>
            <w:tcW w:w="2403" w:type="dxa"/>
            <w:gridSpan w:val="2"/>
            <w:tcBorders>
              <w:left w:val="single" w:color="auto" w:sz="12" w:space="0"/>
            </w:tcBorders>
            <w:noWrap w:val="0"/>
            <w:vAlign w:val="center"/>
          </w:tcPr>
          <w:p w14:paraId="1D3413E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资质</w:t>
            </w:r>
          </w:p>
        </w:tc>
        <w:tc>
          <w:tcPr>
            <w:tcW w:w="6097" w:type="dxa"/>
            <w:tcBorders>
              <w:right w:val="single" w:color="auto" w:sz="12" w:space="0"/>
            </w:tcBorders>
            <w:noWrap w:val="0"/>
            <w:vAlign w:val="center"/>
          </w:tcPr>
          <w:p w14:paraId="4804849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default" w:ascii="宋体" w:hAnsi="宋体" w:eastAsia="宋体" w:cs="宋体"/>
                <w:color w:val="00000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lang w:val="en-US" w:eastAsia="zh-CN"/>
              </w:rPr>
              <w:t>水利工程施工监理甲级</w:t>
            </w:r>
          </w:p>
        </w:tc>
      </w:tr>
      <w:tr w14:paraId="69911A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</w:trPr>
        <w:tc>
          <w:tcPr>
            <w:tcW w:w="2403" w:type="dxa"/>
            <w:gridSpan w:val="2"/>
            <w:tcBorders>
              <w:left w:val="single" w:color="auto" w:sz="12" w:space="0"/>
            </w:tcBorders>
            <w:noWrap w:val="0"/>
            <w:vAlign w:val="center"/>
          </w:tcPr>
          <w:p w14:paraId="61AAC40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资质证书编号</w:t>
            </w:r>
          </w:p>
        </w:tc>
        <w:tc>
          <w:tcPr>
            <w:tcW w:w="6097" w:type="dxa"/>
            <w:tcBorders>
              <w:right w:val="single" w:color="auto" w:sz="12" w:space="0"/>
            </w:tcBorders>
            <w:noWrap w:val="0"/>
            <w:vAlign w:val="center"/>
          </w:tcPr>
          <w:p w14:paraId="19E7FCC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default" w:ascii="宋体" w:hAnsi="宋体" w:eastAsia="宋体" w:cs="宋体"/>
                <w:color w:val="00000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lang w:val="en-US" w:eastAsia="zh-CN"/>
              </w:rPr>
              <w:t>水建监资字第22022101A145号</w:t>
            </w:r>
          </w:p>
        </w:tc>
      </w:tr>
      <w:tr w14:paraId="003C23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</w:trPr>
        <w:tc>
          <w:tcPr>
            <w:tcW w:w="2403" w:type="dxa"/>
            <w:gridSpan w:val="2"/>
            <w:tcBorders>
              <w:left w:val="single" w:color="auto" w:sz="12" w:space="0"/>
            </w:tcBorders>
            <w:noWrap w:val="0"/>
            <w:vAlign w:val="center"/>
          </w:tcPr>
          <w:p w14:paraId="1561D74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质量</w:t>
            </w:r>
            <w:r>
              <w:rPr>
                <w:rFonts w:hint="eastAsia" w:ascii="宋体" w:hAnsi="宋体" w:cs="宋体"/>
                <w:color w:val="000000"/>
                <w:sz w:val="24"/>
                <w:lang w:val="en-US" w:eastAsia="zh-CN"/>
              </w:rPr>
              <w:t>标准</w:t>
            </w:r>
          </w:p>
        </w:tc>
        <w:tc>
          <w:tcPr>
            <w:tcW w:w="6097" w:type="dxa"/>
            <w:tcBorders>
              <w:right w:val="single" w:color="auto" w:sz="12" w:space="0"/>
            </w:tcBorders>
            <w:noWrap w:val="0"/>
            <w:vAlign w:val="center"/>
          </w:tcPr>
          <w:p w14:paraId="6F4D460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default" w:ascii="宋体" w:hAnsi="宋体" w:eastAsia="宋体" w:cs="宋体"/>
                <w:color w:val="00000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lang w:val="en-US" w:eastAsia="zh-CN"/>
              </w:rPr>
              <w:t>合格</w:t>
            </w:r>
          </w:p>
        </w:tc>
      </w:tr>
      <w:tr w14:paraId="4157E8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3" w:hRule="atLeast"/>
        </w:trPr>
        <w:tc>
          <w:tcPr>
            <w:tcW w:w="2403" w:type="dxa"/>
            <w:gridSpan w:val="2"/>
            <w:tcBorders>
              <w:left w:val="single" w:color="auto" w:sz="12" w:space="0"/>
            </w:tcBorders>
            <w:noWrap w:val="0"/>
            <w:vAlign w:val="center"/>
          </w:tcPr>
          <w:p w14:paraId="001D444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default" w:ascii="宋体" w:hAnsi="宋体" w:eastAsia="宋体" w:cs="宋体"/>
                <w:color w:val="000000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4"/>
                <w:lang w:val="en-US" w:eastAsia="zh-CN"/>
              </w:rPr>
              <w:t>监理服务期限</w:t>
            </w:r>
          </w:p>
        </w:tc>
        <w:tc>
          <w:tcPr>
            <w:tcW w:w="6097" w:type="dxa"/>
            <w:tcBorders>
              <w:right w:val="single" w:color="auto" w:sz="12" w:space="0"/>
            </w:tcBorders>
            <w:noWrap w:val="0"/>
            <w:vAlign w:val="center"/>
          </w:tcPr>
          <w:p w14:paraId="76A1757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default" w:ascii="宋体" w:hAnsi="宋体" w:eastAsia="宋体" w:cs="宋体"/>
                <w:color w:val="000000"/>
                <w:sz w:val="24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24"/>
                <w:lang w:val="en-US" w:eastAsia="zh-CN"/>
              </w:rPr>
              <w:t>自招标人发出开始监理通知至项目缺陷责任期结束止</w:t>
            </w:r>
          </w:p>
        </w:tc>
      </w:tr>
      <w:tr w14:paraId="7623C4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</w:trPr>
        <w:tc>
          <w:tcPr>
            <w:tcW w:w="1152" w:type="dxa"/>
            <w:vMerge w:val="restart"/>
            <w:tcBorders>
              <w:left w:val="single" w:color="auto" w:sz="12" w:space="0"/>
            </w:tcBorders>
            <w:noWrap w:val="0"/>
            <w:vAlign w:val="center"/>
          </w:tcPr>
          <w:p w14:paraId="682FB91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default" w:ascii="宋体" w:hAnsi="宋体" w:eastAsia="宋体" w:cs="宋体"/>
                <w:color w:val="000000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4"/>
                <w:lang w:val="en-US" w:eastAsia="zh-CN"/>
              </w:rPr>
              <w:t>总监理工程师</w:t>
            </w:r>
          </w:p>
        </w:tc>
        <w:tc>
          <w:tcPr>
            <w:tcW w:w="1251" w:type="dxa"/>
            <w:noWrap w:val="0"/>
            <w:vAlign w:val="center"/>
          </w:tcPr>
          <w:p w14:paraId="1B9853A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姓名</w:t>
            </w:r>
          </w:p>
        </w:tc>
        <w:tc>
          <w:tcPr>
            <w:tcW w:w="6097" w:type="dxa"/>
            <w:tcBorders>
              <w:right w:val="single" w:color="auto" w:sz="12" w:space="0"/>
            </w:tcBorders>
            <w:noWrap w:val="0"/>
            <w:vAlign w:val="center"/>
          </w:tcPr>
          <w:p w14:paraId="55B91FC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default" w:ascii="宋体" w:hAnsi="宋体" w:eastAsia="宋体" w:cs="宋体"/>
                <w:color w:val="00000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lang w:val="en-US" w:eastAsia="zh-CN"/>
              </w:rPr>
              <w:t>吴钢</w:t>
            </w:r>
          </w:p>
        </w:tc>
      </w:tr>
      <w:tr w14:paraId="2A4E3D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152" w:type="dxa"/>
            <w:vMerge w:val="continue"/>
            <w:tcBorders>
              <w:left w:val="single" w:color="auto" w:sz="12" w:space="0"/>
            </w:tcBorders>
            <w:noWrap w:val="0"/>
            <w:vAlign w:val="center"/>
          </w:tcPr>
          <w:p w14:paraId="1F543DC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  <w:tc>
          <w:tcPr>
            <w:tcW w:w="1251" w:type="dxa"/>
            <w:vMerge w:val="restart"/>
            <w:noWrap w:val="0"/>
            <w:vAlign w:val="center"/>
          </w:tcPr>
          <w:p w14:paraId="14A09A7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资格证书</w:t>
            </w:r>
          </w:p>
        </w:tc>
        <w:tc>
          <w:tcPr>
            <w:tcW w:w="6097" w:type="dxa"/>
            <w:tcBorders>
              <w:right w:val="single" w:color="auto" w:sz="12" w:space="0"/>
            </w:tcBorders>
            <w:noWrap w:val="0"/>
            <w:vAlign w:val="center"/>
          </w:tcPr>
          <w:p w14:paraId="45B7CDE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default" w:ascii="宋体" w:hAnsi="宋体" w:eastAsia="宋体" w:cs="宋体"/>
                <w:color w:val="000000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4"/>
                <w:lang w:val="en-US" w:eastAsia="zh-CN"/>
              </w:rPr>
              <w:t>注册证书：中华人民共和国监理工程师注册证书（水利工程施工监理专业）；证书编号：2210001076</w:t>
            </w:r>
          </w:p>
        </w:tc>
      </w:tr>
      <w:tr w14:paraId="03FC34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</w:trPr>
        <w:tc>
          <w:tcPr>
            <w:tcW w:w="1152" w:type="dxa"/>
            <w:vMerge w:val="continue"/>
            <w:tcBorders>
              <w:left w:val="single" w:color="auto" w:sz="12" w:space="0"/>
            </w:tcBorders>
            <w:noWrap w:val="0"/>
            <w:vAlign w:val="center"/>
          </w:tcPr>
          <w:p w14:paraId="0E42F5A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  <w:tc>
          <w:tcPr>
            <w:tcW w:w="1251" w:type="dxa"/>
            <w:vMerge w:val="continue"/>
            <w:noWrap w:val="0"/>
            <w:vAlign w:val="center"/>
          </w:tcPr>
          <w:p w14:paraId="3A60098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  <w:tc>
          <w:tcPr>
            <w:tcW w:w="6097" w:type="dxa"/>
            <w:tcBorders>
              <w:right w:val="single" w:color="auto" w:sz="12" w:space="0"/>
            </w:tcBorders>
            <w:noWrap w:val="0"/>
            <w:vAlign w:val="center"/>
          </w:tcPr>
          <w:p w14:paraId="004BC04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ind w:firstLine="480" w:firstLineChars="200"/>
              <w:jc w:val="both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宋体" w:hAnsi="宋体" w:cs="宋体"/>
                <w:color w:val="000000"/>
                <w:sz w:val="24"/>
                <w:lang w:val="en-US" w:eastAsia="zh-CN"/>
              </w:rPr>
              <w:t>职称证：水利水电工程专业高级工程师；</w:t>
            </w:r>
          </w:p>
        </w:tc>
      </w:tr>
      <w:tr w14:paraId="6E240F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</w:trPr>
        <w:tc>
          <w:tcPr>
            <w:tcW w:w="2403" w:type="dxa"/>
            <w:gridSpan w:val="2"/>
            <w:tcBorders>
              <w:left w:val="single" w:color="auto" w:sz="12" w:space="0"/>
            </w:tcBorders>
            <w:noWrap w:val="0"/>
            <w:vAlign w:val="center"/>
          </w:tcPr>
          <w:p w14:paraId="5952FC9F">
            <w:pPr>
              <w:keepNext w:val="0"/>
              <w:keepLines w:val="0"/>
              <w:pageBreakBefore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lang w:val="en-US" w:eastAsia="zh-CN"/>
              </w:rPr>
              <w:t>企业业绩</w:t>
            </w:r>
          </w:p>
        </w:tc>
        <w:tc>
          <w:tcPr>
            <w:tcW w:w="6097" w:type="dxa"/>
            <w:tcBorders>
              <w:right w:val="single" w:color="auto" w:sz="12" w:space="0"/>
            </w:tcBorders>
            <w:noWrap w:val="0"/>
            <w:vAlign w:val="center"/>
          </w:tcPr>
          <w:p w14:paraId="37B21F36">
            <w:pPr>
              <w:keepNext w:val="0"/>
              <w:keepLines w:val="0"/>
              <w:pageBreakBefore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left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lang w:val="en-US" w:eastAsia="zh-CN"/>
              </w:rPr>
              <w:t>1.安徽省淠史杭灌区汲东干渠史小圩支渠0+000-17+200段续建配套与现代化改造工程监理标</w:t>
            </w:r>
          </w:p>
          <w:p w14:paraId="1A9F4277">
            <w:pPr>
              <w:keepNext w:val="0"/>
              <w:keepLines w:val="0"/>
              <w:pageBreakBefore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left"/>
              <w:textAlignment w:val="auto"/>
              <w:rPr>
                <w:rFonts w:hint="default" w:ascii="宋体" w:hAnsi="宋体" w:eastAsia="宋体" w:cs="宋体"/>
                <w:color w:val="00000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lang w:val="en-US" w:eastAsia="zh-CN"/>
              </w:rPr>
              <w:t>2.东至县2023年度西村、姚山等22座水库除险加固工程施工监理</w:t>
            </w:r>
          </w:p>
        </w:tc>
      </w:tr>
      <w:tr w14:paraId="72447E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</w:trPr>
        <w:tc>
          <w:tcPr>
            <w:tcW w:w="2403" w:type="dxa"/>
            <w:gridSpan w:val="2"/>
            <w:tcBorders>
              <w:left w:val="single" w:color="auto" w:sz="12" w:space="0"/>
              <w:bottom w:val="single" w:color="auto" w:sz="12" w:space="0"/>
            </w:tcBorders>
            <w:noWrap w:val="0"/>
            <w:vAlign w:val="center"/>
          </w:tcPr>
          <w:p w14:paraId="3BCDB24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auto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default" w:ascii="宋体" w:hAnsi="宋体" w:cs="宋体"/>
                <w:color w:val="000000"/>
                <w:sz w:val="24"/>
              </w:rPr>
              <w:t>总监理工程师类似项目业绩</w:t>
            </w:r>
          </w:p>
        </w:tc>
        <w:tc>
          <w:tcPr>
            <w:tcW w:w="6097" w:type="dxa"/>
            <w:tcBorders>
              <w:bottom w:val="single" w:color="auto" w:sz="12" w:space="0"/>
              <w:right w:val="single" w:color="auto" w:sz="12" w:space="0"/>
            </w:tcBorders>
            <w:noWrap w:val="0"/>
            <w:vAlign w:val="center"/>
          </w:tcPr>
          <w:p w14:paraId="665B3ECB">
            <w:pPr>
              <w:keepNext w:val="0"/>
              <w:keepLines w:val="0"/>
              <w:pageBreakBefore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left"/>
              <w:textAlignment w:val="auto"/>
              <w:rPr>
                <w:rFonts w:hint="default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lang w:val="en-US" w:eastAsia="zh-CN"/>
              </w:rPr>
              <w:t>九十里山水画廊旅游扶贫建设项目监理标2标；</w:t>
            </w:r>
          </w:p>
        </w:tc>
      </w:tr>
    </w:tbl>
    <w:p w14:paraId="62478041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B1B72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Heading4"/>
    <w:basedOn w:val="1"/>
    <w:next w:val="1"/>
    <w:qFormat/>
    <w:uiPriority w:val="0"/>
    <w:pPr>
      <w:keepNext/>
      <w:keepLines/>
      <w:spacing w:before="280" w:beforeLines="0" w:after="290" w:afterLines="0" w:line="376" w:lineRule="atLeast"/>
      <w:jc w:val="both"/>
      <w:textAlignment w:val="baseline"/>
    </w:pPr>
    <w:rPr>
      <w:rFonts w:ascii="Arial" w:hAnsi="Arial" w:eastAsia="黑体" w:cs="Times New Roman"/>
      <w:b/>
      <w:bCs/>
      <w:kern w:val="2"/>
      <w:sz w:val="28"/>
      <w:szCs w:val="28"/>
      <w:lang w:val="zh-CN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2025-11-20T01:32:44Z</dcterms:created>
  <dc:creator>LN</dc:creator>
  <cp:lastModifiedBy>NTKO</cp:lastModifiedBy>
  <dcterms:modified xsi:type="dcterms:W3CDTF">2025-11-20T01:37:33Z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eyJoZGlkIjoiMGNkYTgxNDQ4YzU0OTRhODkwOWEzYTgwYTJhZTQ4OTciLCJ1c2VySWQiOiIyNDc5MTc1NDcifQ==</vt:lpwstr>
  </property>
  <property fmtid="{D5CDD505-2E9C-101B-9397-08002B2CF9AE}" pid="4" name="ICV">
    <vt:lpwstr>F06B3072E857444E8C494A9423772505_12</vt:lpwstr>
  </property>
</Properties>
</file>