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pPr w:leftFromText="180" w:rightFromText="180" w:vertAnchor="page" w:horzAnchor="page" w:tblpX="1851" w:tblpY="18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1"/>
        <w:gridCol w:w="2511"/>
        <w:gridCol w:w="3950"/>
      </w:tblGrid>
      <w:tr w14:paraId="1F6B2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8522" w:type="dxa"/>
            <w:gridSpan w:val="3"/>
            <w:shd w:val="clear" w:color="auto" w:fill="auto"/>
            <w:vAlign w:val="center"/>
          </w:tcPr>
          <w:p w14:paraId="0A76B112">
            <w:pPr>
              <w:widowControl/>
              <w:spacing w:line="360" w:lineRule="auto"/>
              <w:jc w:val="center"/>
              <w:rPr>
                <w:rFonts w:hint="eastAsia" w:ascii="宋体" w:hAnsi="宋体" w:eastAsia="宋体" w:cs="宋体"/>
                <w:kern w:val="0"/>
                <w:sz w:val="24"/>
                <w:szCs w:val="24"/>
                <w:u w:val="single"/>
              </w:rPr>
            </w:pPr>
            <w:r>
              <w:rPr>
                <w:rFonts w:hint="eastAsia" w:ascii="宋体" w:hAnsi="宋体" w:eastAsia="宋体" w:cs="宋体"/>
                <w:b/>
                <w:bCs/>
                <w:kern w:val="0"/>
                <w:sz w:val="24"/>
                <w:szCs w:val="24"/>
              </w:rPr>
              <w:t>第一中标候选人：安徽金海迪尔信息技术有限责任公司</w:t>
            </w:r>
          </w:p>
        </w:tc>
      </w:tr>
      <w:tr w14:paraId="1BAF7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2" w:hRule="atLeast"/>
        </w:trPr>
        <w:tc>
          <w:tcPr>
            <w:tcW w:w="2061" w:type="dxa"/>
            <w:shd w:val="clear" w:color="auto" w:fill="auto"/>
            <w:vAlign w:val="center"/>
          </w:tcPr>
          <w:p w14:paraId="4F53C59D">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中标候选人响应招标文件要求的资格能力条件</w:t>
            </w:r>
          </w:p>
        </w:tc>
        <w:tc>
          <w:tcPr>
            <w:tcW w:w="6461" w:type="dxa"/>
            <w:gridSpan w:val="2"/>
            <w:shd w:val="clear" w:color="auto" w:fill="auto"/>
            <w:noWrap/>
            <w:vAlign w:val="center"/>
          </w:tcPr>
          <w:p w14:paraId="38675B5A">
            <w:pPr>
              <w:widowControl/>
              <w:spacing w:line="360" w:lineRule="auto"/>
              <w:jc w:val="left"/>
              <w:rPr>
                <w:rFonts w:hint="eastAsia" w:ascii="宋体" w:hAnsi="宋体" w:cs="宋体"/>
                <w:kern w:val="0"/>
                <w:sz w:val="24"/>
                <w:szCs w:val="24"/>
                <w:lang w:val="en-US" w:eastAsia="zh-CN"/>
              </w:rPr>
            </w:pPr>
          </w:p>
          <w:p w14:paraId="719AECF9">
            <w:pPr>
              <w:widowControl/>
              <w:spacing w:line="360" w:lineRule="auto"/>
              <w:jc w:val="center"/>
              <w:rPr>
                <w:rFonts w:hint="default" w:ascii="宋体" w:hAnsi="宋体" w:eastAsia="宋体" w:cs="宋体"/>
                <w:kern w:val="0"/>
                <w:sz w:val="24"/>
                <w:szCs w:val="24"/>
                <w:lang w:val="en-US" w:eastAsia="zh-CN"/>
              </w:rPr>
            </w:pPr>
            <w:r>
              <w:rPr>
                <w:rFonts w:hint="eastAsia" w:ascii="宋体" w:hAnsi="宋体" w:cs="宋体"/>
                <w:kern w:val="0"/>
                <w:sz w:val="24"/>
                <w:szCs w:val="24"/>
                <w:lang w:val="en-US" w:eastAsia="zh-CN"/>
              </w:rPr>
              <w:t>电子与智能化工程专业承包壹级；安全生产许可证。</w:t>
            </w:r>
            <w:r>
              <w:rPr>
                <w:rFonts w:hint="eastAsia" w:ascii="宋体" w:hAnsi="宋体" w:cs="宋体"/>
                <w:kern w:val="0"/>
                <w:sz w:val="24"/>
                <w:szCs w:val="24"/>
                <w:lang w:val="en-US" w:eastAsia="zh-CN"/>
              </w:rPr>
              <w:br w:type="textWrapping"/>
            </w:r>
          </w:p>
        </w:tc>
      </w:tr>
      <w:tr w14:paraId="5B0E7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61" w:type="dxa"/>
            <w:shd w:val="clear" w:color="auto" w:fill="auto"/>
            <w:vAlign w:val="center"/>
          </w:tcPr>
          <w:p w14:paraId="1012C147">
            <w:pPr>
              <w:widowControl/>
              <w:spacing w:line="360" w:lineRule="auto"/>
              <w:jc w:val="center"/>
              <w:rPr>
                <w:rFonts w:hint="default" w:ascii="宋体" w:hAnsi="宋体" w:eastAsia="宋体" w:cs="宋体"/>
                <w:kern w:val="0"/>
                <w:sz w:val="24"/>
                <w:szCs w:val="24"/>
                <w:lang w:val="en-US" w:eastAsia="zh-CN"/>
              </w:rPr>
            </w:pPr>
            <w:r>
              <w:rPr>
                <w:rFonts w:hint="eastAsia" w:ascii="宋体" w:hAnsi="宋体" w:cs="宋体"/>
                <w:kern w:val="0"/>
                <w:sz w:val="24"/>
                <w:szCs w:val="24"/>
                <w:lang w:val="en-US" w:eastAsia="zh-CN"/>
              </w:rPr>
              <w:t>质量标准</w:t>
            </w:r>
          </w:p>
        </w:tc>
        <w:tc>
          <w:tcPr>
            <w:tcW w:w="6461" w:type="dxa"/>
            <w:gridSpan w:val="2"/>
            <w:shd w:val="clear" w:color="auto" w:fill="auto"/>
            <w:noWrap/>
            <w:vAlign w:val="center"/>
          </w:tcPr>
          <w:p w14:paraId="43BCB978">
            <w:pPr>
              <w:widowControl/>
              <w:spacing w:line="360" w:lineRule="auto"/>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合格</w:t>
            </w:r>
          </w:p>
        </w:tc>
      </w:tr>
      <w:tr w14:paraId="72284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61" w:type="dxa"/>
            <w:shd w:val="clear" w:color="auto" w:fill="auto"/>
            <w:vAlign w:val="center"/>
          </w:tcPr>
          <w:p w14:paraId="20977CEC">
            <w:pPr>
              <w:widowControl/>
              <w:spacing w:line="360" w:lineRule="auto"/>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交货期</w:t>
            </w:r>
          </w:p>
        </w:tc>
        <w:tc>
          <w:tcPr>
            <w:tcW w:w="6461" w:type="dxa"/>
            <w:gridSpan w:val="2"/>
            <w:shd w:val="clear" w:color="auto" w:fill="auto"/>
            <w:noWrap/>
            <w:vAlign w:val="center"/>
          </w:tcPr>
          <w:p w14:paraId="18EC7544">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2026年4月30日前完成涉及度汛安全的相应设备供货及安装，其他设备自供货通知发出之日起不超过30日历天完成供货及安装，上述设备均以监理工程师发布的供货通知为准</w:t>
            </w:r>
            <w:r>
              <w:rPr>
                <w:rFonts w:hint="eastAsia" w:ascii="宋体" w:hAnsi="宋体" w:cs="宋体"/>
                <w:kern w:val="0"/>
                <w:sz w:val="24"/>
                <w:szCs w:val="24"/>
                <w:lang w:val="en-US" w:eastAsia="zh-CN"/>
              </w:rPr>
              <w:t>。</w:t>
            </w:r>
          </w:p>
        </w:tc>
      </w:tr>
      <w:tr w14:paraId="46C51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061" w:type="dxa"/>
            <w:vMerge w:val="restart"/>
            <w:shd w:val="clear" w:color="auto" w:fill="auto"/>
            <w:vAlign w:val="center"/>
          </w:tcPr>
          <w:p w14:paraId="5B086903">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项目负责人响应招标文件要求的资格能力条件</w:t>
            </w:r>
          </w:p>
        </w:tc>
        <w:tc>
          <w:tcPr>
            <w:tcW w:w="2511" w:type="dxa"/>
            <w:shd w:val="clear" w:color="auto" w:fill="auto"/>
            <w:noWrap/>
            <w:vAlign w:val="center"/>
          </w:tcPr>
          <w:p w14:paraId="35B485AE">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 xml:space="preserve"> 姓名</w:t>
            </w:r>
          </w:p>
        </w:tc>
        <w:tc>
          <w:tcPr>
            <w:tcW w:w="3950" w:type="dxa"/>
            <w:shd w:val="clear" w:color="auto" w:fill="auto"/>
            <w:vAlign w:val="center"/>
          </w:tcPr>
          <w:p w14:paraId="21F2E022">
            <w:pPr>
              <w:widowControl/>
              <w:spacing w:line="360" w:lineRule="auto"/>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袁小伟</w:t>
            </w:r>
          </w:p>
        </w:tc>
      </w:tr>
      <w:tr w14:paraId="68657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2061" w:type="dxa"/>
            <w:vMerge w:val="continue"/>
            <w:shd w:val="clear" w:color="auto" w:fill="auto"/>
            <w:vAlign w:val="center"/>
          </w:tcPr>
          <w:p w14:paraId="4C564C01">
            <w:pPr>
              <w:widowControl/>
              <w:spacing w:line="360" w:lineRule="auto"/>
              <w:jc w:val="left"/>
              <w:rPr>
                <w:rFonts w:hint="eastAsia" w:ascii="宋体" w:hAnsi="宋体" w:eastAsia="宋体" w:cs="宋体"/>
                <w:kern w:val="0"/>
                <w:sz w:val="24"/>
                <w:szCs w:val="24"/>
                <w:lang w:val="en-US" w:eastAsia="zh-CN"/>
              </w:rPr>
            </w:pPr>
          </w:p>
        </w:tc>
        <w:tc>
          <w:tcPr>
            <w:tcW w:w="2511" w:type="dxa"/>
            <w:shd w:val="clear" w:color="auto" w:fill="auto"/>
            <w:noWrap/>
            <w:vAlign w:val="center"/>
          </w:tcPr>
          <w:p w14:paraId="069F5A29">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证书名称</w:t>
            </w:r>
          </w:p>
        </w:tc>
        <w:tc>
          <w:tcPr>
            <w:tcW w:w="3950" w:type="dxa"/>
            <w:shd w:val="clear" w:color="auto" w:fill="auto"/>
            <w:vAlign w:val="center"/>
          </w:tcPr>
          <w:p w14:paraId="35D061B7">
            <w:pPr>
              <w:widowControl/>
              <w:spacing w:line="360" w:lineRule="auto"/>
              <w:jc w:val="left"/>
              <w:rPr>
                <w:rFonts w:hint="default" w:ascii="宋体" w:hAnsi="宋体" w:eastAsia="宋体" w:cs="宋体"/>
                <w:kern w:val="0"/>
                <w:sz w:val="24"/>
                <w:szCs w:val="24"/>
                <w:lang w:val="en-US" w:eastAsia="zh-CN"/>
              </w:rPr>
            </w:pPr>
            <w:r>
              <w:rPr>
                <w:rFonts w:hint="eastAsia" w:ascii="宋体" w:hAnsi="宋体" w:cs="宋体"/>
                <w:kern w:val="0"/>
                <w:sz w:val="24"/>
                <w:szCs w:val="24"/>
                <w:lang w:val="en-US" w:eastAsia="zh-CN"/>
              </w:rPr>
              <w:t>1.</w:t>
            </w:r>
            <w:r>
              <w:rPr>
                <w:rFonts w:hint="eastAsia" w:ascii="宋体" w:hAnsi="宋体" w:eastAsia="宋体" w:cs="宋体"/>
                <w:kern w:val="0"/>
                <w:sz w:val="24"/>
                <w:szCs w:val="24"/>
                <w:lang w:val="en-US" w:eastAsia="zh-CN"/>
              </w:rPr>
              <w:t>机电工程专业一级建造师注册证书</w:t>
            </w:r>
            <w:r>
              <w:rPr>
                <w:rFonts w:hint="eastAsia" w:ascii="宋体" w:hAnsi="宋体" w:cs="宋体"/>
                <w:kern w:val="0"/>
                <w:sz w:val="24"/>
                <w:szCs w:val="24"/>
                <w:lang w:val="en-US" w:eastAsia="zh-CN"/>
              </w:rPr>
              <w:t>；2.安全生产考核合格证书</w:t>
            </w:r>
            <w:r>
              <w:rPr>
                <w:rFonts w:hint="eastAsia" w:ascii="宋体" w:hAnsi="宋体" w:eastAsia="宋体" w:cs="宋体"/>
                <w:kern w:val="0"/>
                <w:sz w:val="24"/>
                <w:szCs w:val="24"/>
                <w:lang w:val="en-US" w:eastAsia="zh-CN" w:bidi="ar"/>
              </w:rPr>
              <w:t>（B证）</w:t>
            </w:r>
            <w:r>
              <w:rPr>
                <w:rFonts w:hint="eastAsia" w:ascii="宋体" w:hAnsi="宋体" w:cs="宋体"/>
                <w:kern w:val="0"/>
                <w:sz w:val="24"/>
                <w:szCs w:val="24"/>
                <w:lang w:val="en-US" w:eastAsia="zh-CN"/>
              </w:rPr>
              <w:t>；3.电气专业高级工程师。</w:t>
            </w:r>
          </w:p>
        </w:tc>
      </w:tr>
      <w:tr w14:paraId="40B38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2061" w:type="dxa"/>
            <w:vMerge w:val="continue"/>
            <w:shd w:val="clear" w:color="auto" w:fill="auto"/>
            <w:vAlign w:val="center"/>
          </w:tcPr>
          <w:p w14:paraId="6ECDB5D6">
            <w:pPr>
              <w:widowControl/>
              <w:spacing w:line="360" w:lineRule="auto"/>
              <w:jc w:val="left"/>
              <w:rPr>
                <w:rFonts w:hint="eastAsia" w:ascii="宋体" w:hAnsi="宋体" w:eastAsia="宋体" w:cs="宋体"/>
                <w:kern w:val="0"/>
                <w:sz w:val="24"/>
                <w:szCs w:val="24"/>
                <w:lang w:val="en-US" w:eastAsia="zh-CN"/>
              </w:rPr>
            </w:pPr>
          </w:p>
        </w:tc>
        <w:tc>
          <w:tcPr>
            <w:tcW w:w="2511" w:type="dxa"/>
            <w:shd w:val="clear" w:color="auto" w:fill="auto"/>
            <w:noWrap/>
            <w:vAlign w:val="center"/>
          </w:tcPr>
          <w:p w14:paraId="43A5494F">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证书编号（注册编号）</w:t>
            </w:r>
          </w:p>
        </w:tc>
        <w:tc>
          <w:tcPr>
            <w:tcW w:w="3950" w:type="dxa"/>
            <w:shd w:val="clear" w:color="auto" w:fill="auto"/>
            <w:vAlign w:val="center"/>
          </w:tcPr>
          <w:p w14:paraId="68DEE44D">
            <w:pPr>
              <w:widowControl/>
              <w:spacing w:line="360" w:lineRule="auto"/>
              <w:jc w:val="left"/>
              <w:rPr>
                <w:rFonts w:hint="default" w:ascii="宋体" w:hAnsi="宋体" w:eastAsia="宋体" w:cs="宋体"/>
                <w:kern w:val="0"/>
                <w:sz w:val="24"/>
                <w:szCs w:val="24"/>
                <w:lang w:val="en-US" w:eastAsia="zh-CN"/>
              </w:rPr>
            </w:pPr>
            <w:r>
              <w:rPr>
                <w:rFonts w:hint="eastAsia" w:ascii="宋体" w:hAnsi="宋体" w:cs="宋体"/>
                <w:kern w:val="0"/>
                <w:sz w:val="24"/>
                <w:szCs w:val="24"/>
                <w:lang w:val="en-US" w:eastAsia="zh-CN"/>
              </w:rPr>
              <w:t>1.</w:t>
            </w:r>
            <w:r>
              <w:rPr>
                <w:rFonts w:hint="eastAsia" w:ascii="宋体" w:hAnsi="宋体" w:eastAsia="宋体" w:cs="宋体"/>
                <w:kern w:val="0"/>
                <w:sz w:val="24"/>
                <w:szCs w:val="24"/>
                <w:lang w:val="en-US" w:eastAsia="zh-CN"/>
              </w:rPr>
              <w:t>皖1412018202000204</w:t>
            </w:r>
            <w:r>
              <w:rPr>
                <w:rFonts w:hint="eastAsia" w:ascii="宋体" w:hAnsi="宋体" w:cs="宋体"/>
                <w:kern w:val="0"/>
                <w:sz w:val="24"/>
                <w:szCs w:val="24"/>
                <w:lang w:val="en-US" w:eastAsia="zh-CN"/>
              </w:rPr>
              <w:t>；2.皖建安B（2023）0011949；3.20035698。</w:t>
            </w:r>
          </w:p>
        </w:tc>
      </w:tr>
      <w:tr w14:paraId="7E4CD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trPr>
        <w:tc>
          <w:tcPr>
            <w:tcW w:w="2061" w:type="dxa"/>
            <w:shd w:val="clear" w:color="auto" w:fill="auto"/>
            <w:vAlign w:val="center"/>
          </w:tcPr>
          <w:p w14:paraId="3B273B1D">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 xml:space="preserve">通过商务文件初步评审业绩 </w:t>
            </w:r>
          </w:p>
        </w:tc>
        <w:tc>
          <w:tcPr>
            <w:tcW w:w="6461" w:type="dxa"/>
            <w:gridSpan w:val="2"/>
            <w:shd w:val="clear" w:color="auto" w:fill="auto"/>
            <w:noWrap/>
            <w:vAlign w:val="center"/>
          </w:tcPr>
          <w:p w14:paraId="7FE6DF1D">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投标人业绩：望江县合成圩幸福河南站工程自动化设备及安装采购标</w:t>
            </w:r>
          </w:p>
        </w:tc>
      </w:tr>
      <w:tr w14:paraId="16191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3" w:hRule="atLeast"/>
        </w:trPr>
        <w:tc>
          <w:tcPr>
            <w:tcW w:w="2061" w:type="dxa"/>
            <w:shd w:val="clear" w:color="auto" w:fill="auto"/>
            <w:vAlign w:val="center"/>
          </w:tcPr>
          <w:p w14:paraId="235361A8">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通过商务文件及技术详细评审业绩</w:t>
            </w:r>
          </w:p>
        </w:tc>
        <w:tc>
          <w:tcPr>
            <w:tcW w:w="6461" w:type="dxa"/>
            <w:gridSpan w:val="2"/>
            <w:shd w:val="clear" w:color="auto" w:fill="auto"/>
            <w:noWrap/>
          </w:tcPr>
          <w:p w14:paraId="018965D9">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投标人业绩：</w:t>
            </w:r>
          </w:p>
          <w:p w14:paraId="6F9113B2">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1.望江县合成圩幸福河南站工程自动化设备及安装采购标；</w:t>
            </w:r>
          </w:p>
          <w:p w14:paraId="66F4537E">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2.庐江县“三达标一美丽”水利建设项目-杨柳圩达标整治工程自动化采购及安装标；</w:t>
            </w:r>
          </w:p>
          <w:p w14:paraId="05BB2802">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3.肥东县驷马山灌区滁南片续建配套及节水改造工程信息化设备采购及安装标；</w:t>
            </w:r>
          </w:p>
          <w:p w14:paraId="188FEEB1">
            <w:pPr>
              <w:widowControl/>
              <w:spacing w:line="360" w:lineRule="auto"/>
              <w:jc w:val="lef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4.肥东县撮八灌区续建配套及节水改造工程信息化设备采购及安装标。</w:t>
            </w:r>
          </w:p>
        </w:tc>
      </w:tr>
      <w:tr w14:paraId="3FD29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trPr>
        <w:tc>
          <w:tcPr>
            <w:tcW w:w="2061" w:type="dxa"/>
            <w:shd w:val="clear" w:color="auto" w:fill="auto"/>
            <w:vAlign w:val="center"/>
          </w:tcPr>
          <w:p w14:paraId="7EC8BCC8">
            <w:pPr>
              <w:widowControl/>
              <w:spacing w:line="360" w:lineRule="auto"/>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投标保证金缴纳形式</w:t>
            </w:r>
          </w:p>
        </w:tc>
        <w:tc>
          <w:tcPr>
            <w:tcW w:w="6461" w:type="dxa"/>
            <w:gridSpan w:val="2"/>
            <w:shd w:val="clear" w:color="auto" w:fill="auto"/>
            <w:noWrap/>
            <w:vAlign w:val="center"/>
          </w:tcPr>
          <w:p w14:paraId="54F8C118">
            <w:pPr>
              <w:widowControl/>
              <w:spacing w:line="360" w:lineRule="auto"/>
              <w:jc w:val="lef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本项目无需提供投标保证金</w:t>
            </w:r>
          </w:p>
        </w:tc>
      </w:tr>
    </w:tbl>
    <w:p w14:paraId="083C371D">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DE113A"/>
    <w:rsid w:val="2D4A0715"/>
    <w:rsid w:val="5A8130EB"/>
    <w:rsid w:val="6CF33615"/>
    <w:rsid w:val="769225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qFormat/>
    <w:uiPriority w:val="0"/>
    <w:pPr>
      <w:keepNext/>
      <w:keepLines/>
      <w:spacing w:before="120" w:after="120" w:line="415" w:lineRule="auto"/>
      <w:outlineLvl w:val="2"/>
    </w:pPr>
    <w:rPr>
      <w:b/>
      <w:bCs/>
      <w:sz w:val="32"/>
      <w:szCs w:val="32"/>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452</Words>
  <Characters>489</Characters>
  <Lines>0</Lines>
  <Paragraphs>0</Paragraphs>
  <TotalTime>7</TotalTime>
  <ScaleCrop>false</ScaleCrop>
  <LinksUpToDate>false</LinksUpToDate>
  <CharactersWithSpaces>491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2026-02-09T03:20:00Z</dcterms:created>
  <dc:creator>LN</dc:creator>
  <cp:lastModifiedBy>xup</cp:lastModifiedBy>
  <dcterms:modified xsi:type="dcterms:W3CDTF">2026-02-09T07:14:53Z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eyJoZGlkIjoiMGNkYTgxNDQ4YzU0OTRhODkwOWEzYTgwYTJhZTQ4OTciLCJ1c2VySWQiOiIyNDc5MTc1NDcifQ==</vt:lpwstr>
  </property>
  <property fmtid="{D5CDD505-2E9C-101B-9397-08002B2CF9AE}" pid="4" name="ICV">
    <vt:lpwstr>BE091EAE059245F0ACC62EC286885573_12</vt:lpwstr>
  </property>
</Properties>
</file>