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B69D9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r>
        <w:rPr>
          <w:rStyle w:val="5"/>
          <w:rFonts w:hint="eastAsia" w:ascii="宋体" w:hAnsi="宋体" w:eastAsia="宋体" w:cs="宋体"/>
          <w:spacing w:val="0"/>
          <w:sz w:val="44"/>
          <w:szCs w:val="44"/>
          <w:shd w:val="clear" w:fill="FFFFFF"/>
          <w:lang w:val="en-US" w:eastAsia="zh-CN"/>
        </w:rPr>
        <w:t>2026年同马大堤望江段内护堤地整治工程</w:t>
      </w:r>
      <w:r>
        <w:rPr>
          <w:rStyle w:val="5"/>
          <w:rFonts w:hint="eastAsia" w:ascii="宋体" w:hAnsi="宋体" w:eastAsia="宋体" w:cs="宋体"/>
          <w:spacing w:val="0"/>
          <w:sz w:val="44"/>
          <w:szCs w:val="44"/>
          <w:shd w:val="clear" w:fill="FFFFFF"/>
        </w:rPr>
        <w:t>成交结果公告</w:t>
      </w:r>
    </w:p>
    <w:p w14:paraId="1E0489D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pPr>
    </w:p>
    <w:p w14:paraId="0D70806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jc w:val="both"/>
        <w:textAlignment w:val="auto"/>
      </w:pPr>
      <w:r>
        <w:rPr>
          <w:rFonts w:ascii="黑体" w:hAnsi="宋体" w:eastAsia="黑体" w:cs="黑体"/>
          <w:spacing w:val="0"/>
          <w:sz w:val="28"/>
          <w:szCs w:val="28"/>
          <w:shd w:val="clear" w:fill="FFFFFF"/>
        </w:rPr>
        <w:t>一、</w:t>
      </w:r>
      <w:r>
        <w:rPr>
          <w:rFonts w:hint="eastAsia" w:ascii="黑体" w:hAnsi="宋体" w:eastAsia="黑体" w:cs="黑体"/>
          <w:spacing w:val="0"/>
          <w:sz w:val="28"/>
          <w:szCs w:val="28"/>
          <w:shd w:val="clear" w:fill="FFFFFF"/>
        </w:rPr>
        <w:t>项目编号：</w:t>
      </w:r>
      <w:r>
        <w:rPr>
          <w:rFonts w:hint="eastAsia" w:ascii="仿宋" w:hAnsi="仿宋" w:eastAsia="仿宋" w:cs="仿宋"/>
          <w:spacing w:val="0"/>
          <w:sz w:val="28"/>
          <w:szCs w:val="28"/>
          <w:shd w:val="clear" w:fill="FFFFFF"/>
        </w:rPr>
        <w:t>CG202603042</w:t>
      </w:r>
    </w:p>
    <w:p w14:paraId="7E4D1AC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jc w:val="both"/>
        <w:textAlignment w:val="auto"/>
      </w:pPr>
      <w:r>
        <w:rPr>
          <w:rFonts w:hint="eastAsia" w:ascii="黑体" w:hAnsi="宋体" w:eastAsia="黑体" w:cs="黑体"/>
          <w:spacing w:val="0"/>
          <w:sz w:val="28"/>
          <w:szCs w:val="28"/>
          <w:shd w:val="clear" w:fill="FFFFFF"/>
        </w:rPr>
        <w:t>二、项目名称：</w:t>
      </w:r>
      <w:r>
        <w:rPr>
          <w:rFonts w:hint="eastAsia" w:ascii="仿宋" w:hAnsi="仿宋" w:eastAsia="仿宋" w:cs="仿宋"/>
          <w:color w:val="auto"/>
          <w:sz w:val="28"/>
          <w:szCs w:val="28"/>
          <w:highlight w:val="none"/>
          <w:u w:val="none"/>
          <w:lang w:eastAsia="zh-CN"/>
        </w:rPr>
        <w:t>2026年同马大堤望江段内护堤地整治工程</w:t>
      </w:r>
    </w:p>
    <w:p w14:paraId="0D6B1F7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jc w:val="both"/>
        <w:textAlignment w:val="auto"/>
      </w:pPr>
      <w:r>
        <w:rPr>
          <w:rFonts w:hint="eastAsia" w:ascii="黑体" w:hAnsi="宋体" w:eastAsia="黑体" w:cs="黑体"/>
          <w:spacing w:val="0"/>
          <w:sz w:val="28"/>
          <w:szCs w:val="28"/>
          <w:shd w:val="clear" w:fill="FFFFFF"/>
        </w:rPr>
        <w:t>三、成交信息</w:t>
      </w:r>
    </w:p>
    <w:p w14:paraId="2E7550D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highlight w:val="none"/>
          <w:shd w:val="clear" w:fill="FFFFFF"/>
        </w:rPr>
        <w:t>供应商名称</w:t>
      </w:r>
      <w:r>
        <w:rPr>
          <w:rFonts w:hint="eastAsia" w:ascii="仿宋" w:hAnsi="仿宋" w:eastAsia="仿宋" w:cs="仿宋"/>
          <w:spacing w:val="0"/>
          <w:sz w:val="28"/>
          <w:szCs w:val="28"/>
          <w:shd w:val="clear" w:fill="FFFFFF"/>
        </w:rPr>
        <w:t>：</w:t>
      </w:r>
      <w:r>
        <w:rPr>
          <w:rFonts w:hint="eastAsia" w:ascii="仿宋" w:hAnsi="仿宋" w:eastAsia="仿宋" w:cs="仿宋"/>
          <w:spacing w:val="0"/>
          <w:sz w:val="28"/>
          <w:szCs w:val="28"/>
          <w:shd w:val="clear" w:fill="FFFFFF"/>
          <w:lang w:val="en-US" w:eastAsia="zh-CN"/>
        </w:rPr>
        <w:t>安徽汉同建设工程有限公司</w:t>
      </w:r>
    </w:p>
    <w:p w14:paraId="14706C0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highlight w:val="none"/>
          <w:shd w:val="clear" w:fill="FFFFFF"/>
        </w:rPr>
        <w:t>供应商地址：安徽省安庆市大观区集贤北路513号富春国际花园17栋三楼</w:t>
      </w:r>
    </w:p>
    <w:p w14:paraId="2D29B3D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highlight w:val="none"/>
          <w:shd w:val="clear" w:fill="FFFFFF"/>
        </w:rPr>
        <w:t>成交金额：</w:t>
      </w:r>
      <w:r>
        <w:rPr>
          <w:rFonts w:hint="eastAsia" w:ascii="仿宋" w:hAnsi="仿宋" w:eastAsia="仿宋" w:cs="仿宋"/>
          <w:spacing w:val="0"/>
          <w:sz w:val="28"/>
          <w:szCs w:val="28"/>
          <w:shd w:val="clear" w:fill="FFFFFF"/>
        </w:rPr>
        <w:t>人民币</w:t>
      </w:r>
      <w:r>
        <w:rPr>
          <w:rFonts w:hint="eastAsia" w:ascii="仿宋" w:hAnsi="仿宋" w:eastAsia="仿宋" w:cs="仿宋"/>
          <w:spacing w:val="0"/>
          <w:sz w:val="28"/>
          <w:szCs w:val="28"/>
          <w:shd w:val="clear" w:fill="FFFFFF"/>
          <w:lang w:val="en-US" w:eastAsia="zh-CN"/>
        </w:rPr>
        <w:t>捌拾壹万陆仟玖佰肆拾陆元肆角肆分</w:t>
      </w:r>
      <w:r>
        <w:rPr>
          <w:rFonts w:hint="eastAsia" w:ascii="仿宋" w:hAnsi="仿宋" w:eastAsia="仿宋" w:cs="仿宋"/>
          <w:spacing w:val="0"/>
          <w:sz w:val="28"/>
          <w:szCs w:val="28"/>
          <w:shd w:val="clear" w:fill="FFFFFF"/>
        </w:rPr>
        <w:t>（小写：</w:t>
      </w:r>
      <w:r>
        <w:rPr>
          <w:rFonts w:hint="eastAsia" w:ascii="仿宋" w:hAnsi="仿宋" w:eastAsia="仿宋" w:cs="仿宋"/>
          <w:spacing w:val="0"/>
          <w:sz w:val="28"/>
          <w:szCs w:val="28"/>
          <w:shd w:val="clear" w:fill="FFFFFF"/>
          <w:lang w:val="en-US" w:eastAsia="zh-CN"/>
        </w:rPr>
        <w:t>816946.44</w:t>
      </w:r>
      <w:r>
        <w:rPr>
          <w:rFonts w:hint="eastAsia" w:ascii="仿宋" w:hAnsi="仿宋" w:eastAsia="仿宋" w:cs="仿宋"/>
          <w:spacing w:val="0"/>
          <w:sz w:val="28"/>
          <w:szCs w:val="28"/>
          <w:shd w:val="clear" w:fill="FFFFFF"/>
        </w:rPr>
        <w:t>元）</w:t>
      </w:r>
    </w:p>
    <w:p w14:paraId="418627E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jc w:val="both"/>
        <w:textAlignment w:val="auto"/>
      </w:pPr>
      <w:r>
        <w:rPr>
          <w:rFonts w:hint="eastAsia" w:ascii="黑体" w:hAnsi="宋体" w:eastAsia="黑体" w:cs="黑体"/>
          <w:spacing w:val="0"/>
          <w:sz w:val="28"/>
          <w:szCs w:val="28"/>
          <w:shd w:val="clear" w:fill="FFFFFF"/>
        </w:rPr>
        <w:t>四、主要标的信息</w:t>
      </w:r>
    </w:p>
    <w:tbl>
      <w:tblPr>
        <w:tblStyle w:val="3"/>
        <w:tblW w:w="85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8520"/>
      </w:tblGrid>
      <w:tr w14:paraId="4DB47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8520" w:type="dxa"/>
            <w:tcBorders>
              <w:top w:val="single" w:color="DDDDDD" w:sz="6" w:space="0"/>
              <w:left w:val="single" w:color="DDDDDD" w:sz="6" w:space="0"/>
              <w:bottom w:val="single" w:color="DDDDDD" w:sz="6" w:space="0"/>
              <w:right w:val="single" w:color="DDDDDD" w:sz="6" w:space="0"/>
            </w:tcBorders>
            <w:shd w:val="clear" w:color="auto" w:fill="FFFFFF"/>
            <w:tcMar>
              <w:top w:w="0" w:type="dxa"/>
              <w:left w:w="105" w:type="dxa"/>
              <w:bottom w:w="0" w:type="dxa"/>
              <w:right w:w="105" w:type="dxa"/>
            </w:tcMar>
            <w:vAlign w:val="top"/>
          </w:tcPr>
          <w:p w14:paraId="66781C0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pPr>
            <w:r>
              <w:rPr>
                <w:rFonts w:hint="eastAsia" w:ascii="仿宋" w:hAnsi="仿宋" w:eastAsia="仿宋" w:cs="仿宋"/>
                <w:spacing w:val="0"/>
                <w:sz w:val="24"/>
                <w:szCs w:val="24"/>
                <w:lang w:val="en-US" w:eastAsia="zh-CN"/>
              </w:rPr>
              <w:t>工程</w:t>
            </w:r>
            <w:r>
              <w:rPr>
                <w:rFonts w:hint="eastAsia" w:ascii="仿宋" w:hAnsi="仿宋" w:eastAsia="仿宋" w:cs="仿宋"/>
                <w:spacing w:val="0"/>
                <w:sz w:val="24"/>
                <w:szCs w:val="24"/>
              </w:rPr>
              <w:t>类</w:t>
            </w:r>
          </w:p>
        </w:tc>
      </w:tr>
      <w:tr w14:paraId="39BBD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8520" w:type="dxa"/>
            <w:tcBorders>
              <w:top w:val="single" w:color="DDDDDD" w:sz="6" w:space="0"/>
              <w:left w:val="single" w:color="DDDDDD" w:sz="6" w:space="0"/>
              <w:bottom w:val="single" w:color="DDDDDD" w:sz="6" w:space="0"/>
              <w:right w:val="single" w:color="DDDDDD" w:sz="6" w:space="0"/>
            </w:tcBorders>
            <w:shd w:val="clear" w:color="auto" w:fill="FFFFFF"/>
            <w:tcMar>
              <w:top w:w="0" w:type="dxa"/>
              <w:left w:w="105" w:type="dxa"/>
              <w:bottom w:w="0" w:type="dxa"/>
              <w:right w:w="105" w:type="dxa"/>
            </w:tcMar>
            <w:vAlign w:val="top"/>
          </w:tcPr>
          <w:p w14:paraId="3F54DD8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both"/>
              <w:textAlignment w:val="auto"/>
            </w:pPr>
            <w:r>
              <w:rPr>
                <w:rStyle w:val="5"/>
                <w:rFonts w:hint="eastAsia" w:ascii="仿宋" w:hAnsi="仿宋" w:eastAsia="仿宋" w:cs="仿宋"/>
                <w:spacing w:val="0"/>
                <w:sz w:val="24"/>
                <w:szCs w:val="24"/>
              </w:rPr>
              <w:t>名称：</w:t>
            </w:r>
            <w:r>
              <w:rPr>
                <w:rFonts w:hint="eastAsia" w:ascii="仿宋" w:hAnsi="仿宋" w:eastAsia="仿宋" w:cs="仿宋"/>
                <w:spacing w:val="0"/>
                <w:sz w:val="24"/>
                <w:szCs w:val="24"/>
                <w:lang w:eastAsia="zh-CN"/>
              </w:rPr>
              <w:t>2026年同马大堤望江段内护堤地整治工程</w:t>
            </w:r>
          </w:p>
          <w:p w14:paraId="58434DA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both"/>
              <w:textAlignment w:val="auto"/>
              <w:rPr>
                <w:rFonts w:hint="default"/>
                <w:lang w:val="en-US"/>
              </w:rPr>
            </w:pPr>
            <w:r>
              <w:rPr>
                <w:rStyle w:val="5"/>
                <w:rFonts w:hint="eastAsia" w:ascii="仿宋" w:hAnsi="仿宋" w:eastAsia="仿宋" w:cs="仿宋"/>
                <w:spacing w:val="0"/>
                <w:sz w:val="24"/>
                <w:szCs w:val="24"/>
                <w:lang w:val="en-US" w:eastAsia="zh-CN"/>
              </w:rPr>
              <w:t>施工</w:t>
            </w:r>
            <w:r>
              <w:rPr>
                <w:rStyle w:val="5"/>
                <w:rFonts w:hint="eastAsia" w:ascii="仿宋" w:hAnsi="仿宋" w:eastAsia="仿宋" w:cs="仿宋"/>
                <w:spacing w:val="0"/>
                <w:sz w:val="24"/>
                <w:szCs w:val="24"/>
              </w:rPr>
              <w:t>范围：</w:t>
            </w:r>
            <w:r>
              <w:rPr>
                <w:rFonts w:hint="eastAsia" w:ascii="仿宋" w:hAnsi="仿宋" w:eastAsia="仿宋" w:cs="仿宋"/>
                <w:spacing w:val="0"/>
                <w:sz w:val="24"/>
                <w:szCs w:val="24"/>
                <w:lang w:val="en-US" w:eastAsia="zh-CN"/>
              </w:rPr>
              <w:t>同马大堤望江段58.385公里，属2级堤防。本项目对同马大堤望江段74+500~75+000段内护堤地填土加固并进行草皮树木绿化，主要工程量有填筑土10020.5立方米、栽植草皮8000平方米、C30砼路面1462.5平方米等。</w:t>
            </w:r>
          </w:p>
          <w:p w14:paraId="2351C77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both"/>
              <w:textAlignment w:val="auto"/>
            </w:pPr>
            <w:r>
              <w:rPr>
                <w:rStyle w:val="5"/>
                <w:rFonts w:hint="eastAsia" w:ascii="仿宋" w:hAnsi="仿宋" w:eastAsia="仿宋" w:cs="仿宋"/>
                <w:spacing w:val="0"/>
                <w:sz w:val="24"/>
                <w:szCs w:val="24"/>
                <w:lang w:val="en-US" w:eastAsia="zh-CN"/>
              </w:rPr>
              <w:t>工期</w:t>
            </w:r>
            <w:r>
              <w:rPr>
                <w:rStyle w:val="5"/>
                <w:rFonts w:hint="eastAsia" w:ascii="仿宋" w:hAnsi="仿宋" w:eastAsia="仿宋" w:cs="仿宋"/>
                <w:spacing w:val="0"/>
                <w:sz w:val="24"/>
                <w:szCs w:val="24"/>
              </w:rPr>
              <w:t>：</w:t>
            </w:r>
            <w:r>
              <w:rPr>
                <w:rFonts w:hint="eastAsia" w:ascii="仿宋" w:hAnsi="仿宋" w:eastAsia="仿宋" w:cs="仿宋"/>
                <w:spacing w:val="0"/>
                <w:sz w:val="24"/>
                <w:szCs w:val="24"/>
                <w:lang w:val="en-US" w:eastAsia="zh-CN"/>
              </w:rPr>
              <w:t>180</w:t>
            </w:r>
            <w:r>
              <w:rPr>
                <w:rFonts w:hint="eastAsia" w:ascii="仿宋" w:hAnsi="仿宋" w:eastAsia="仿宋" w:cs="仿宋"/>
                <w:spacing w:val="0"/>
                <w:sz w:val="24"/>
                <w:szCs w:val="24"/>
              </w:rPr>
              <w:t>日历天</w:t>
            </w:r>
          </w:p>
          <w:p w14:paraId="1B2419C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both"/>
              <w:textAlignment w:val="auto"/>
            </w:pPr>
            <w:r>
              <w:rPr>
                <w:rStyle w:val="5"/>
                <w:rFonts w:hint="eastAsia" w:ascii="仿宋" w:hAnsi="仿宋" w:eastAsia="仿宋" w:cs="仿宋"/>
                <w:spacing w:val="0"/>
                <w:sz w:val="24"/>
                <w:szCs w:val="24"/>
              </w:rPr>
              <w:t>质量要求：</w:t>
            </w:r>
            <w:r>
              <w:rPr>
                <w:rFonts w:hint="eastAsia" w:ascii="仿宋" w:hAnsi="仿宋" w:eastAsia="仿宋" w:cs="仿宋"/>
                <w:spacing w:val="0"/>
                <w:sz w:val="24"/>
                <w:szCs w:val="24"/>
                <w:lang w:val="en-US" w:eastAsia="zh-CN"/>
              </w:rPr>
              <w:t>合格</w:t>
            </w:r>
          </w:p>
        </w:tc>
      </w:tr>
    </w:tbl>
    <w:p w14:paraId="29BB3CF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jc w:val="both"/>
        <w:textAlignment w:val="auto"/>
      </w:pPr>
      <w:r>
        <w:rPr>
          <w:rFonts w:hint="eastAsia" w:ascii="黑体" w:hAnsi="宋体" w:eastAsia="黑体" w:cs="黑体"/>
          <w:spacing w:val="0"/>
          <w:sz w:val="28"/>
          <w:szCs w:val="28"/>
          <w:shd w:val="clear" w:fill="FFFFFF"/>
        </w:rPr>
        <w:t>五、代理服务收费标准及金额：</w:t>
      </w:r>
    </w:p>
    <w:p w14:paraId="341C1E3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按照采购文件标准收取，采购代理服务费由成交供应商支付。金额：</w:t>
      </w:r>
      <w:r>
        <w:rPr>
          <w:rFonts w:hint="eastAsia" w:ascii="仿宋" w:hAnsi="仿宋" w:eastAsia="仿宋" w:cs="仿宋"/>
          <w:spacing w:val="0"/>
          <w:sz w:val="28"/>
          <w:szCs w:val="28"/>
          <w:shd w:val="clear" w:fill="FFFFFF"/>
          <w:lang w:val="en-US" w:eastAsia="zh-CN"/>
        </w:rPr>
        <w:t>8169.46</w:t>
      </w:r>
      <w:r>
        <w:rPr>
          <w:rFonts w:hint="eastAsia" w:ascii="仿宋" w:hAnsi="仿宋" w:eastAsia="仿宋" w:cs="仿宋"/>
          <w:spacing w:val="0"/>
          <w:sz w:val="28"/>
          <w:szCs w:val="28"/>
          <w:shd w:val="clear" w:fill="FFFFFF"/>
        </w:rPr>
        <w:t>元。</w:t>
      </w:r>
    </w:p>
    <w:p w14:paraId="2675B9E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jc w:val="both"/>
        <w:textAlignment w:val="auto"/>
      </w:pPr>
      <w:r>
        <w:rPr>
          <w:rFonts w:hint="eastAsia" w:ascii="黑体" w:hAnsi="宋体" w:eastAsia="黑体" w:cs="黑体"/>
          <w:spacing w:val="0"/>
          <w:sz w:val="28"/>
          <w:szCs w:val="28"/>
          <w:shd w:val="clear" w:fill="FFFFFF"/>
        </w:rPr>
        <w:t>六、公告期限</w:t>
      </w:r>
    </w:p>
    <w:p w14:paraId="68B90F4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自本公告发布之日起1个工作日。</w:t>
      </w:r>
    </w:p>
    <w:p w14:paraId="5C5A450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jc w:val="both"/>
        <w:textAlignment w:val="auto"/>
      </w:pPr>
      <w:r>
        <w:rPr>
          <w:rFonts w:hint="eastAsia" w:ascii="黑体" w:hAnsi="宋体" w:eastAsia="黑体" w:cs="黑体"/>
          <w:spacing w:val="0"/>
          <w:sz w:val="28"/>
          <w:szCs w:val="28"/>
          <w:shd w:val="clear" w:fill="FFFFFF"/>
        </w:rPr>
        <w:t>七、其他补充事宜</w:t>
      </w:r>
    </w:p>
    <w:p w14:paraId="6AED612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7.1若供应商对上述结果有异议，可在成交结果公告期限届满之日起3日内以书面形式在工作时间向安徽安兆工程技术咨询服务有限公司提出质疑，质疑材料递交地址：合肥市滨湖新区云谷路2588号淮河科研中心12楼，联系电话：0551-65707982。</w:t>
      </w:r>
    </w:p>
    <w:p w14:paraId="3ACC083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7.2质疑人为法人或者其他组织的，应当由法定代表人或其委托代理人（需有委托授权书）签字并加盖公章。</w:t>
      </w:r>
    </w:p>
    <w:p w14:paraId="1C68340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jc w:val="both"/>
        <w:textAlignment w:val="auto"/>
      </w:pPr>
      <w:r>
        <w:rPr>
          <w:rFonts w:hint="eastAsia" w:ascii="黑体" w:hAnsi="宋体" w:eastAsia="黑体" w:cs="黑体"/>
          <w:spacing w:val="0"/>
          <w:sz w:val="28"/>
          <w:szCs w:val="28"/>
          <w:shd w:val="clear" w:fill="FFFFFF"/>
        </w:rPr>
        <w:t>八、凡对本次公告内容提出询问，请按以下方式联系</w:t>
      </w:r>
    </w:p>
    <w:p w14:paraId="7D7F166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1.采购人信息</w:t>
      </w:r>
    </w:p>
    <w:p w14:paraId="168BBCE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名称：</w:t>
      </w:r>
      <w:r>
        <w:rPr>
          <w:rFonts w:hint="eastAsia" w:ascii="仿宋" w:hAnsi="仿宋" w:eastAsia="仿宋" w:cs="仿宋"/>
          <w:spacing w:val="0"/>
          <w:sz w:val="28"/>
          <w:szCs w:val="28"/>
          <w:shd w:val="clear" w:fill="FFFFFF"/>
          <w:lang w:eastAsia="zh-CN"/>
        </w:rPr>
        <w:t>安徽省望江长江河道管理局</w:t>
      </w:r>
    </w:p>
    <w:p w14:paraId="69183EE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地址：</w:t>
      </w:r>
      <w:r>
        <w:rPr>
          <w:rFonts w:hint="eastAsia" w:ascii="仿宋" w:hAnsi="仿宋" w:eastAsia="仿宋" w:cs="仿宋"/>
          <w:spacing w:val="0"/>
          <w:sz w:val="28"/>
          <w:szCs w:val="28"/>
          <w:shd w:val="clear" w:fill="FFFFFF"/>
          <w:lang w:eastAsia="zh-CN"/>
        </w:rPr>
        <w:t>安徽省安庆市望江县华阳镇迎江南路9号</w:t>
      </w:r>
    </w:p>
    <w:p w14:paraId="6EC94B8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联系方式：</w:t>
      </w:r>
      <w:r>
        <w:rPr>
          <w:rFonts w:hint="eastAsia" w:ascii="仿宋" w:hAnsi="仿宋" w:eastAsia="仿宋" w:cs="仿宋"/>
          <w:spacing w:val="0"/>
          <w:sz w:val="28"/>
          <w:szCs w:val="28"/>
          <w:shd w:val="clear" w:fill="FFFFFF"/>
          <w:lang w:val="en-US" w:eastAsia="zh-CN"/>
        </w:rPr>
        <w:t>0556-5799706</w:t>
      </w:r>
      <w:bookmarkStart w:id="0" w:name="_GoBack"/>
      <w:bookmarkEnd w:id="0"/>
    </w:p>
    <w:p w14:paraId="1827A3C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2.采购代理机构信息</w:t>
      </w:r>
    </w:p>
    <w:p w14:paraId="539E564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名称：安徽安兆工程技术咨询服务有限公司</w:t>
      </w:r>
    </w:p>
    <w:p w14:paraId="5E55B35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地址：安徽省合肥市滨湖新区云谷路2588号淮河科研中心12楼</w:t>
      </w:r>
    </w:p>
    <w:p w14:paraId="350A602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联系方式：0551-65707982</w:t>
      </w:r>
    </w:p>
    <w:p w14:paraId="14866DB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3.项目联系方式</w:t>
      </w:r>
    </w:p>
    <w:p w14:paraId="0FF4C94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rPr>
          <w:rFonts w:hint="eastAsia" w:eastAsia="仿宋"/>
          <w:lang w:val="en-US" w:eastAsia="zh-CN"/>
        </w:rPr>
      </w:pPr>
      <w:r>
        <w:rPr>
          <w:rFonts w:hint="eastAsia" w:ascii="仿宋" w:hAnsi="仿宋" w:eastAsia="仿宋" w:cs="仿宋"/>
          <w:spacing w:val="0"/>
          <w:sz w:val="28"/>
          <w:szCs w:val="28"/>
          <w:shd w:val="clear" w:fill="FFFFFF"/>
        </w:rPr>
        <w:t>项目联系人：</w:t>
      </w:r>
      <w:r>
        <w:rPr>
          <w:rFonts w:hint="eastAsia" w:ascii="仿宋" w:hAnsi="仿宋" w:eastAsia="仿宋" w:cs="仿宋"/>
          <w:spacing w:val="0"/>
          <w:sz w:val="28"/>
          <w:szCs w:val="28"/>
          <w:shd w:val="clear" w:fill="FFFFFF"/>
          <w:lang w:val="en-US" w:eastAsia="zh-CN"/>
        </w:rPr>
        <w:t>高涛</w:t>
      </w:r>
    </w:p>
    <w:p w14:paraId="68C578C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pPr>
      <w:r>
        <w:rPr>
          <w:rFonts w:hint="eastAsia" w:ascii="仿宋" w:hAnsi="仿宋" w:eastAsia="仿宋" w:cs="仿宋"/>
          <w:spacing w:val="0"/>
          <w:sz w:val="28"/>
          <w:szCs w:val="28"/>
          <w:shd w:val="clear" w:fill="FFFFFF"/>
        </w:rPr>
        <w:t>电话：0551-65707982</w:t>
      </w:r>
    </w:p>
    <w:p w14:paraId="075E610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auto"/>
      </w:pPr>
    </w:p>
    <w:p w14:paraId="4287ECF9">
      <w:pPr>
        <w:keepNext w:val="0"/>
        <w:keepLines w:val="0"/>
        <w:pageBreakBefore w:val="0"/>
        <w:kinsoku/>
        <w:wordWrap/>
        <w:overflowPunct/>
        <w:topLinePunct w:val="0"/>
        <w:autoSpaceDE/>
        <w:autoSpaceDN/>
        <w:bidi w:val="0"/>
        <w:adjustRightInd/>
        <w:snapToGrid/>
        <w:spacing w:line="56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6A73D3"/>
    <w:rsid w:val="05AF3B52"/>
    <w:rsid w:val="0B0C55A3"/>
    <w:rsid w:val="0BE5207C"/>
    <w:rsid w:val="21AB2FC8"/>
    <w:rsid w:val="21D70261"/>
    <w:rsid w:val="221F29FE"/>
    <w:rsid w:val="23052D9C"/>
    <w:rsid w:val="37863E63"/>
    <w:rsid w:val="43210340"/>
    <w:rsid w:val="4E4F317E"/>
    <w:rsid w:val="63275C4B"/>
    <w:rsid w:val="64E02555"/>
    <w:rsid w:val="665054B9"/>
    <w:rsid w:val="6E5A13CE"/>
    <w:rsid w:val="7523766C"/>
    <w:rsid w:val="76A94F58"/>
    <w:rsid w:val="7B6A73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pBdr>
        <w:top w:val="none" w:color="auto" w:sz="0" w:space="0"/>
        <w:left w:val="none" w:color="auto" w:sz="0" w:space="0"/>
        <w:bottom w:val="none" w:color="auto" w:sz="0" w:space="0"/>
        <w:right w:val="none" w:color="auto" w:sz="0" w:space="0"/>
      </w:pBdr>
      <w:shd w:val="clear" w:fill="auto"/>
      <w:spacing w:before="0" w:beforeAutospacing="0" w:after="0" w:afterAutospacing="0"/>
      <w:ind w:left="0" w:right="0"/>
      <w:jc w:val="left"/>
    </w:pPr>
    <w:rPr>
      <w:kern w:val="0"/>
      <w:sz w:val="24"/>
      <w:shd w:val="clear" w:fill="auto"/>
      <w:lang w:val="en-US" w:eastAsia="zh-CN" w:bidi="ar"/>
    </w:rPr>
  </w:style>
  <w:style w:type="character" w:styleId="5">
    <w:name w:val="Strong"/>
    <w:basedOn w:val="4"/>
    <w:qFormat/>
    <w:uiPriority w:val="0"/>
    <w:rPr>
      <w:b/>
      <w:bCs/>
    </w:rPr>
  </w:style>
  <w:style w:type="character" w:styleId="6">
    <w:name w:val="FollowedHyperlink"/>
    <w:basedOn w:val="4"/>
    <w:qFormat/>
    <w:uiPriority w:val="0"/>
    <w:rPr>
      <w:color w:val="800080"/>
      <w:u w:val="none"/>
    </w:rPr>
  </w:style>
  <w:style w:type="character" w:styleId="7">
    <w:name w:val="Emphasis"/>
    <w:basedOn w:val="4"/>
    <w:qFormat/>
    <w:uiPriority w:val="0"/>
    <w:rPr>
      <w:b/>
      <w:bCs/>
    </w:rPr>
  </w:style>
  <w:style w:type="character" w:styleId="8">
    <w:name w:val="HTML Definition"/>
    <w:basedOn w:val="4"/>
    <w:qFormat/>
    <w:uiPriority w:val="0"/>
  </w:style>
  <w:style w:type="character" w:styleId="9">
    <w:name w:val="HTML Typewriter"/>
    <w:basedOn w:val="4"/>
    <w:uiPriority w:val="0"/>
    <w:rPr>
      <w:rFonts w:hint="default" w:ascii="monospace" w:hAnsi="monospace" w:eastAsia="monospace" w:cs="monospace"/>
      <w:sz w:val="20"/>
    </w:rPr>
  </w:style>
  <w:style w:type="character" w:styleId="10">
    <w:name w:val="HTML Acronym"/>
    <w:basedOn w:val="4"/>
    <w:qFormat/>
    <w:uiPriority w:val="0"/>
    <w:rPr>
      <w:bdr w:val="single" w:color="BDBEC1" w:sz="2" w:space="0"/>
      <w:shd w:val="clear" w:fill="FFFFFF"/>
    </w:rPr>
  </w:style>
  <w:style w:type="character" w:styleId="11">
    <w:name w:val="HTML Variable"/>
    <w:basedOn w:val="4"/>
    <w:qFormat/>
    <w:uiPriority w:val="0"/>
  </w:style>
  <w:style w:type="character" w:styleId="12">
    <w:name w:val="Hyperlink"/>
    <w:basedOn w:val="4"/>
    <w:qFormat/>
    <w:uiPriority w:val="0"/>
    <w:rPr>
      <w:color w:val="0000FF"/>
      <w:u w:val="none"/>
    </w:rPr>
  </w:style>
  <w:style w:type="character" w:styleId="13">
    <w:name w:val="HTML Code"/>
    <w:basedOn w:val="4"/>
    <w:qFormat/>
    <w:uiPriority w:val="0"/>
    <w:rPr>
      <w:rFonts w:ascii="monospace" w:hAnsi="monospace" w:eastAsia="monospace" w:cs="monospace"/>
      <w:sz w:val="20"/>
    </w:rPr>
  </w:style>
  <w:style w:type="character" w:styleId="14">
    <w:name w:val="HTML Cite"/>
    <w:basedOn w:val="4"/>
    <w:qFormat/>
    <w:uiPriority w:val="0"/>
  </w:style>
  <w:style w:type="character" w:styleId="15">
    <w:name w:val="HTML Keyboard"/>
    <w:basedOn w:val="4"/>
    <w:qFormat/>
    <w:uiPriority w:val="0"/>
    <w:rPr>
      <w:rFonts w:hint="default" w:ascii="monospace" w:hAnsi="monospace" w:eastAsia="monospace" w:cs="monospace"/>
      <w:sz w:val="20"/>
    </w:rPr>
  </w:style>
  <w:style w:type="character" w:styleId="16">
    <w:name w:val="HTML Sample"/>
    <w:basedOn w:val="4"/>
    <w:qFormat/>
    <w:uiPriority w:val="0"/>
    <w:rPr>
      <w:rFonts w:hint="default" w:ascii="monospace" w:hAnsi="monospace" w:eastAsia="monospace" w:cs="monospace"/>
    </w:rPr>
  </w:style>
  <w:style w:type="character" w:customStyle="1" w:styleId="17">
    <w:name w:val="hover1"/>
    <w:basedOn w:val="4"/>
    <w:qFormat/>
    <w:uiPriority w:val="0"/>
  </w:style>
  <w:style w:type="character" w:customStyle="1" w:styleId="18">
    <w:name w:val="hover2"/>
    <w:basedOn w:val="4"/>
    <w:qFormat/>
    <w:uiPriority w:val="0"/>
    <w:rPr>
      <w:color w:val="2590EB"/>
    </w:rPr>
  </w:style>
  <w:style w:type="character" w:customStyle="1" w:styleId="19">
    <w:name w:val="hover3"/>
    <w:basedOn w:val="4"/>
    <w:qFormat/>
    <w:uiPriority w:val="0"/>
    <w:rPr>
      <w:color w:val="2590EB"/>
    </w:rPr>
  </w:style>
  <w:style w:type="character" w:customStyle="1" w:styleId="20">
    <w:name w:val="mini-outputtext1"/>
    <w:basedOn w:val="4"/>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672</Words>
  <Characters>801</Characters>
  <Lines>0</Lines>
  <Paragraphs>0</Paragraphs>
  <TotalTime>15</TotalTime>
  <ScaleCrop>false</ScaleCrop>
  <LinksUpToDate>false</LinksUpToDate>
  <CharactersWithSpaces>803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2026-01-29T03:30:00Z</dcterms:created>
  <dc:creator>24622</dc:creator>
  <cp:lastModifiedBy>涛</cp:lastModifiedBy>
  <dcterms:modified xsi:type="dcterms:W3CDTF">2026-03-30T08:07:44Z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EC7915B66B6A4F0496B7100DC205102D_11</vt:lpwstr>
  </property>
  <property fmtid="{D5CDD505-2E9C-101B-9397-08002B2CF9AE}" pid="4" name="KSOTemplateDocerSaveRecord">
    <vt:lpwstr>eyJoZGlkIjoiNTk0NzJhZmYzZDI5NTBlMmM3N2JjNzBiYmQ2NWZkNTAiLCJ1c2VySWQiOiI4MTE5NjM2NjEifQ==</vt:lpwstr>
  </property>
</Properties>
</file>